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8234" w14:textId="02F42B35" w:rsidR="002E5F60" w:rsidRPr="00304588" w:rsidRDefault="00A16014" w:rsidP="009F1ED6">
      <w:pPr>
        <w:spacing w:after="0" w:line="240" w:lineRule="auto"/>
        <w:jc w:val="center"/>
        <w:rPr>
          <w:rFonts w:ascii="Arial" w:hAnsi="Arial" w:cs="Arial"/>
          <w:b/>
          <w:sz w:val="20"/>
          <w:szCs w:val="20"/>
        </w:rPr>
      </w:pPr>
      <w:r w:rsidRPr="00304588">
        <w:rPr>
          <w:rFonts w:ascii="Arial" w:hAnsi="Arial" w:cs="Arial"/>
          <w:b/>
          <w:noProof/>
          <w:sz w:val="20"/>
          <w:szCs w:val="20"/>
        </w:rPr>
        <w:drawing>
          <wp:anchor distT="0" distB="0" distL="114300" distR="114300" simplePos="0" relativeHeight="251679232" behindDoc="1" locked="0" layoutInCell="1" allowOverlap="1" wp14:anchorId="5A45180B" wp14:editId="2D47052B">
            <wp:simplePos x="0" y="0"/>
            <wp:positionH relativeFrom="column">
              <wp:posOffset>5438140</wp:posOffset>
            </wp:positionH>
            <wp:positionV relativeFrom="paragraph">
              <wp:posOffset>69850</wp:posOffset>
            </wp:positionV>
            <wp:extent cx="1234440" cy="624840"/>
            <wp:effectExtent l="0" t="0" r="3810" b="3810"/>
            <wp:wrapThrough wrapText="bothSides">
              <wp:wrapPolygon edited="0">
                <wp:start x="0" y="0"/>
                <wp:lineTo x="0" y="21073"/>
                <wp:lineTo x="21333" y="21073"/>
                <wp:lineTo x="2133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3705" t="8059" r="3672" b="8343"/>
                    <a:stretch/>
                  </pic:blipFill>
                  <pic:spPr bwMode="auto">
                    <a:xfrm>
                      <a:off x="0" y="0"/>
                      <a:ext cx="1234440" cy="624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4588">
        <w:rPr>
          <w:rFonts w:ascii="Arial" w:hAnsi="Arial" w:cs="Arial"/>
          <w:noProof/>
          <w:sz w:val="20"/>
          <w:szCs w:val="20"/>
        </w:rPr>
        <w:drawing>
          <wp:anchor distT="0" distB="0" distL="114300" distR="114300" simplePos="0" relativeHeight="251645440" behindDoc="1" locked="0" layoutInCell="1" allowOverlap="1" wp14:anchorId="21CBA05F" wp14:editId="0110BF26">
            <wp:simplePos x="0" y="0"/>
            <wp:positionH relativeFrom="column">
              <wp:posOffset>3775075</wp:posOffset>
            </wp:positionH>
            <wp:positionV relativeFrom="paragraph">
              <wp:posOffset>8255</wp:posOffset>
            </wp:positionV>
            <wp:extent cx="925666" cy="822960"/>
            <wp:effectExtent l="0" t="0" r="8255" b="0"/>
            <wp:wrapTight wrapText="bothSides">
              <wp:wrapPolygon edited="0">
                <wp:start x="0" y="0"/>
                <wp:lineTo x="0" y="21000"/>
                <wp:lineTo x="21348" y="21000"/>
                <wp:lineTo x="21348" y="0"/>
                <wp:lineTo x="0" y="0"/>
              </wp:wrapPolygon>
            </wp:wrapTight>
            <wp:docPr id="12" name="Picture 12" descr="http://www.sanjac.edu/sites/default/files/180/UniversityTexasHealthScience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njac.edu/sites/default/files/180/UniversityTexasHealthScienceCenter.jpg"/>
                    <pic:cNvPicPr>
                      <a:picLocks noChangeAspect="1" noChangeArrowheads="1"/>
                    </pic:cNvPicPr>
                  </pic:nvPicPr>
                  <pic:blipFill rotWithShape="1">
                    <a:blip r:embed="rId7">
                      <a:extLst>
                        <a:ext uri="{28A0092B-C50C-407E-A947-70E740481C1C}">
                          <a14:useLocalDpi xmlns:a14="http://schemas.microsoft.com/office/drawing/2010/main" val="0"/>
                        </a:ext>
                      </a:extLst>
                    </a:blip>
                    <a:srcRect l="3647" t="2313" r="3118" b="5702"/>
                    <a:stretch/>
                  </pic:blipFill>
                  <pic:spPr bwMode="auto">
                    <a:xfrm>
                      <a:off x="0" y="0"/>
                      <a:ext cx="925666" cy="82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78E3">
        <w:rPr>
          <w:rFonts w:ascii="Arial" w:hAnsi="Arial" w:cs="Arial"/>
          <w:noProof/>
          <w:sz w:val="20"/>
          <w:szCs w:val="20"/>
        </w:rPr>
        <w:object w:dxaOrig="1440" w:dyaOrig="1440" w14:anchorId="619A8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63.3pt;margin-top:0;width:65.55pt;height:64.8pt;z-index:251670016;mso-wrap-edited:f;mso-position-horizontal-relative:text;mso-position-vertical-relative:text" wrapcoords="-304 0 -304 20983 21600 20983 21600 0 -304 0">
            <v:imagedata r:id="rId8" o:title=""/>
            <w10:wrap type="tight"/>
          </v:shape>
          <o:OLEObject Type="Embed" ProgID="AcroExch.Document.DC" ShapeID="_x0000_s1026" DrawAspect="Content" ObjectID="_1845024801" r:id="rId9"/>
        </w:object>
      </w:r>
      <w:r w:rsidRPr="00304588">
        <w:rPr>
          <w:rFonts w:ascii="Arial" w:hAnsi="Arial" w:cs="Arial"/>
          <w:b/>
          <w:noProof/>
          <w:sz w:val="20"/>
          <w:szCs w:val="20"/>
        </w:rPr>
        <w:drawing>
          <wp:anchor distT="0" distB="0" distL="114300" distR="114300" simplePos="0" relativeHeight="251650560" behindDoc="1" locked="0" layoutInCell="1" allowOverlap="1" wp14:anchorId="7ECBBCD1" wp14:editId="4537AAB3">
            <wp:simplePos x="0" y="0"/>
            <wp:positionH relativeFrom="margin">
              <wp:posOffset>215900</wp:posOffset>
            </wp:positionH>
            <wp:positionV relativeFrom="margin">
              <wp:align>top</wp:align>
            </wp:positionV>
            <wp:extent cx="948690" cy="1050925"/>
            <wp:effectExtent l="0" t="0" r="3810" b="0"/>
            <wp:wrapThrough wrapText="bothSides">
              <wp:wrapPolygon edited="0">
                <wp:start x="434" y="0"/>
                <wp:lineTo x="0" y="392"/>
                <wp:lineTo x="0" y="21143"/>
                <wp:lineTo x="18651" y="21143"/>
                <wp:lineTo x="19084" y="19577"/>
                <wp:lineTo x="21253" y="18402"/>
                <wp:lineTo x="21253" y="13312"/>
                <wp:lineTo x="18217" y="12529"/>
                <wp:lineTo x="21253" y="6656"/>
                <wp:lineTo x="21253" y="5873"/>
                <wp:lineTo x="18217" y="783"/>
                <wp:lineTo x="17349" y="0"/>
                <wp:lineTo x="434" y="0"/>
              </wp:wrapPolygon>
            </wp:wrapThrough>
            <wp:docPr id="15" name="Picture 15" descr="../ni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h_log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528" t="1927" r="2244" b="4142"/>
                    <a:stretch/>
                  </pic:blipFill>
                  <pic:spPr bwMode="auto">
                    <a:xfrm>
                      <a:off x="0" y="0"/>
                      <a:ext cx="948690" cy="1050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1BDEF4" w14:textId="12FA8AB8" w:rsidR="002E5F60" w:rsidRPr="00304588" w:rsidRDefault="002E5F60" w:rsidP="009F1ED6">
      <w:pPr>
        <w:spacing w:after="0" w:line="240" w:lineRule="auto"/>
        <w:jc w:val="center"/>
        <w:rPr>
          <w:rFonts w:ascii="Arial" w:hAnsi="Arial" w:cs="Arial"/>
          <w:b/>
          <w:sz w:val="20"/>
          <w:szCs w:val="20"/>
        </w:rPr>
      </w:pPr>
    </w:p>
    <w:p w14:paraId="017EBA60" w14:textId="1A10248E" w:rsidR="00310C80" w:rsidRPr="00304588" w:rsidRDefault="00310C80" w:rsidP="009F1ED6">
      <w:pPr>
        <w:spacing w:after="0" w:line="240" w:lineRule="auto"/>
        <w:jc w:val="center"/>
        <w:rPr>
          <w:rFonts w:ascii="Arial" w:hAnsi="Arial" w:cs="Arial"/>
          <w:b/>
          <w:sz w:val="20"/>
          <w:szCs w:val="20"/>
        </w:rPr>
      </w:pPr>
    </w:p>
    <w:p w14:paraId="68D0F3A3" w14:textId="77777777" w:rsidR="00680E86" w:rsidRPr="00304588" w:rsidRDefault="00680E86" w:rsidP="001B51C0">
      <w:pPr>
        <w:spacing w:after="0" w:line="240" w:lineRule="auto"/>
        <w:jc w:val="center"/>
        <w:rPr>
          <w:rFonts w:ascii="Arial" w:hAnsi="Arial" w:cs="Arial"/>
          <w:b/>
          <w:bCs/>
          <w:color w:val="000000" w:themeColor="text1"/>
          <w:sz w:val="20"/>
          <w:szCs w:val="20"/>
        </w:rPr>
      </w:pPr>
    </w:p>
    <w:p w14:paraId="3CB3FE83" w14:textId="511759BE" w:rsidR="00354FCC" w:rsidRPr="00304588" w:rsidRDefault="00354FCC" w:rsidP="001B51C0">
      <w:pPr>
        <w:spacing w:after="0" w:line="240" w:lineRule="auto"/>
        <w:jc w:val="center"/>
        <w:rPr>
          <w:rFonts w:ascii="Arial" w:hAnsi="Arial" w:cs="Arial"/>
          <w:b/>
          <w:bCs/>
          <w:color w:val="000000" w:themeColor="text1"/>
          <w:sz w:val="20"/>
          <w:szCs w:val="20"/>
        </w:rPr>
      </w:pPr>
    </w:p>
    <w:p w14:paraId="07DAB13B" w14:textId="78572743" w:rsidR="00334DBA" w:rsidRDefault="00334DBA" w:rsidP="001B51C0">
      <w:pPr>
        <w:spacing w:after="0" w:line="240" w:lineRule="auto"/>
        <w:jc w:val="center"/>
        <w:rPr>
          <w:rFonts w:ascii="Arial" w:hAnsi="Arial" w:cs="Arial"/>
          <w:b/>
          <w:bCs/>
          <w:color w:val="000000" w:themeColor="text1"/>
          <w:sz w:val="20"/>
          <w:szCs w:val="20"/>
        </w:rPr>
      </w:pPr>
    </w:p>
    <w:p w14:paraId="428A20B6" w14:textId="77777777" w:rsidR="00304588" w:rsidRPr="00304588" w:rsidRDefault="00304588" w:rsidP="001B51C0">
      <w:pPr>
        <w:spacing w:after="0" w:line="240" w:lineRule="auto"/>
        <w:jc w:val="center"/>
        <w:rPr>
          <w:rFonts w:ascii="Arial" w:hAnsi="Arial" w:cs="Arial"/>
          <w:b/>
          <w:bCs/>
          <w:color w:val="000000" w:themeColor="text1"/>
          <w:sz w:val="20"/>
          <w:szCs w:val="20"/>
        </w:rPr>
      </w:pPr>
    </w:p>
    <w:p w14:paraId="75A7155D" w14:textId="77777777" w:rsidR="00334DBA" w:rsidRPr="00304588" w:rsidRDefault="00334DBA" w:rsidP="001B51C0">
      <w:pPr>
        <w:spacing w:after="0" w:line="240" w:lineRule="auto"/>
        <w:jc w:val="center"/>
        <w:rPr>
          <w:rFonts w:ascii="Arial" w:hAnsi="Arial" w:cs="Arial"/>
          <w:b/>
          <w:bCs/>
          <w:color w:val="000000" w:themeColor="text1"/>
          <w:sz w:val="20"/>
          <w:szCs w:val="20"/>
        </w:rPr>
      </w:pPr>
    </w:p>
    <w:p w14:paraId="75C09DDC" w14:textId="57180785" w:rsidR="001B51C0" w:rsidRPr="001675B2" w:rsidRDefault="001B51C0" w:rsidP="001B51C0">
      <w:pPr>
        <w:spacing w:after="0" w:line="240" w:lineRule="auto"/>
        <w:jc w:val="center"/>
        <w:rPr>
          <w:rFonts w:ascii="Arial" w:hAnsi="Arial" w:cs="Arial"/>
          <w:b/>
          <w:bCs/>
          <w:color w:val="000000" w:themeColor="text1"/>
          <w:sz w:val="32"/>
          <w:szCs w:val="28"/>
        </w:rPr>
      </w:pPr>
      <w:r w:rsidRPr="001675B2">
        <w:rPr>
          <w:rFonts w:ascii="Arial" w:hAnsi="Arial" w:cs="Arial"/>
          <w:b/>
          <w:bCs/>
          <w:color w:val="000000" w:themeColor="text1"/>
          <w:sz w:val="32"/>
          <w:szCs w:val="28"/>
        </w:rPr>
        <w:t xml:space="preserve">Training </w:t>
      </w:r>
      <w:r w:rsidR="00F76733" w:rsidRPr="001675B2">
        <w:rPr>
          <w:rFonts w:ascii="Arial" w:hAnsi="Arial" w:cs="Arial"/>
          <w:b/>
          <w:bCs/>
          <w:color w:val="000000" w:themeColor="text1"/>
          <w:sz w:val="32"/>
          <w:szCs w:val="28"/>
        </w:rPr>
        <w:t>in Precision Environmental Health Sciences (TPEHS)</w:t>
      </w:r>
    </w:p>
    <w:p w14:paraId="6037B870" w14:textId="77777777" w:rsidR="00354FCC" w:rsidRPr="001675B2" w:rsidRDefault="00354FCC" w:rsidP="001B51C0">
      <w:pPr>
        <w:spacing w:after="0" w:line="240" w:lineRule="auto"/>
        <w:jc w:val="center"/>
        <w:rPr>
          <w:rFonts w:ascii="Arial" w:hAnsi="Arial" w:cs="Arial"/>
          <w:b/>
          <w:bCs/>
          <w:color w:val="000000" w:themeColor="text1"/>
          <w:sz w:val="32"/>
          <w:szCs w:val="28"/>
        </w:rPr>
      </w:pPr>
    </w:p>
    <w:p w14:paraId="12E7E49A" w14:textId="77777777" w:rsidR="00334DBA" w:rsidRDefault="004E03EA" w:rsidP="00354FCC">
      <w:pPr>
        <w:spacing w:after="0" w:line="240" w:lineRule="auto"/>
        <w:rPr>
          <w:rFonts w:ascii="Arial" w:hAnsi="Arial" w:cs="Arial"/>
          <w:b/>
        </w:rPr>
      </w:pPr>
      <w:r w:rsidRPr="001675B2">
        <w:rPr>
          <w:rFonts w:ascii="Arial" w:hAnsi="Arial" w:cs="Arial"/>
          <w:u w:val="single"/>
        </w:rPr>
        <w:t>Program Director</w:t>
      </w:r>
      <w:r w:rsidR="00B97320" w:rsidRPr="001675B2">
        <w:rPr>
          <w:rFonts w:ascii="Arial" w:hAnsi="Arial" w:cs="Arial"/>
        </w:rPr>
        <w:t>:</w:t>
      </w:r>
      <w:r w:rsidR="00B97320" w:rsidRPr="001675B2">
        <w:rPr>
          <w:rFonts w:ascii="Arial" w:hAnsi="Arial" w:cs="Arial"/>
          <w:b/>
        </w:rPr>
        <w:t xml:space="preserve"> </w:t>
      </w:r>
    </w:p>
    <w:p w14:paraId="15075063" w14:textId="6539A469" w:rsidR="001B51C0" w:rsidRPr="0029443D" w:rsidRDefault="00D20297" w:rsidP="00354FCC">
      <w:pPr>
        <w:spacing w:after="0" w:line="240" w:lineRule="auto"/>
        <w:rPr>
          <w:rFonts w:ascii="Arial" w:hAnsi="Arial" w:cs="Arial"/>
        </w:rPr>
      </w:pPr>
      <w:r w:rsidRPr="001675B2">
        <w:rPr>
          <w:rFonts w:ascii="Arial" w:hAnsi="Arial" w:cs="Arial"/>
          <w:b/>
        </w:rPr>
        <w:t>Cheryl Walker</w:t>
      </w:r>
      <w:r w:rsidR="001B51C0" w:rsidRPr="001675B2">
        <w:rPr>
          <w:rFonts w:ascii="Arial" w:hAnsi="Arial" w:cs="Arial"/>
          <w:b/>
        </w:rPr>
        <w:t xml:space="preserve">, </w:t>
      </w:r>
      <w:r w:rsidR="001B51C0" w:rsidRPr="001675B2">
        <w:rPr>
          <w:rFonts w:ascii="Arial" w:hAnsi="Arial" w:cs="Arial"/>
        </w:rPr>
        <w:t xml:space="preserve">PhD, </w:t>
      </w:r>
      <w:r w:rsidR="00F76733" w:rsidRPr="001675B2">
        <w:rPr>
          <w:rFonts w:ascii="Arial" w:hAnsi="Arial" w:cs="Arial"/>
        </w:rPr>
        <w:t>Director, Center for Precision Environmental Health</w:t>
      </w:r>
      <w:r w:rsidR="00354FCC" w:rsidRPr="001675B2">
        <w:rPr>
          <w:rFonts w:ascii="Arial" w:hAnsi="Arial" w:cs="Arial"/>
        </w:rPr>
        <w:t>,</w:t>
      </w:r>
      <w:r w:rsidR="0029443D">
        <w:rPr>
          <w:rFonts w:ascii="Arial" w:hAnsi="Arial" w:cs="Arial"/>
        </w:rPr>
        <w:t xml:space="preserve"> </w:t>
      </w:r>
      <w:r w:rsidR="00F76733" w:rsidRPr="001675B2">
        <w:rPr>
          <w:rFonts w:ascii="Arial" w:hAnsi="Arial" w:cs="Arial"/>
        </w:rPr>
        <w:t>Professor, Molecular &amp; Cell Biology, and Medicine, Baylor College of Medicine</w:t>
      </w:r>
    </w:p>
    <w:p w14:paraId="1A63F38E" w14:textId="77777777" w:rsidR="00334DBA" w:rsidRDefault="00334DBA" w:rsidP="00354FCC">
      <w:pPr>
        <w:spacing w:after="0" w:line="240" w:lineRule="auto"/>
        <w:rPr>
          <w:rFonts w:ascii="Arial" w:hAnsi="Arial" w:cs="Arial"/>
          <w:u w:val="single"/>
        </w:rPr>
      </w:pPr>
    </w:p>
    <w:p w14:paraId="4F71EEA7" w14:textId="77777777" w:rsidR="00334DBA" w:rsidRDefault="004E03EA" w:rsidP="00354FCC">
      <w:pPr>
        <w:spacing w:after="0" w:line="240" w:lineRule="auto"/>
        <w:rPr>
          <w:rFonts w:ascii="Arial" w:hAnsi="Arial" w:cs="Arial"/>
          <w:b/>
        </w:rPr>
      </w:pPr>
      <w:r w:rsidRPr="001675B2">
        <w:rPr>
          <w:rFonts w:ascii="Arial" w:hAnsi="Arial" w:cs="Arial"/>
          <w:u w:val="single"/>
        </w:rPr>
        <w:t>Program Co-Director</w:t>
      </w:r>
      <w:r w:rsidR="00D20297" w:rsidRPr="001675B2">
        <w:rPr>
          <w:rFonts w:ascii="Arial" w:hAnsi="Arial" w:cs="Arial"/>
          <w:u w:val="single"/>
        </w:rPr>
        <w:t>s</w:t>
      </w:r>
      <w:r w:rsidRPr="001675B2">
        <w:rPr>
          <w:rFonts w:ascii="Arial" w:hAnsi="Arial" w:cs="Arial"/>
        </w:rPr>
        <w:t>:</w:t>
      </w:r>
      <w:r w:rsidRPr="001675B2">
        <w:rPr>
          <w:rFonts w:ascii="Arial" w:hAnsi="Arial" w:cs="Arial"/>
          <w:b/>
        </w:rPr>
        <w:t xml:space="preserve"> </w:t>
      </w:r>
    </w:p>
    <w:p w14:paraId="6E51134C" w14:textId="60DD5887" w:rsidR="0029443D" w:rsidRDefault="006F1E03" w:rsidP="00354FCC">
      <w:pPr>
        <w:spacing w:after="0" w:line="240" w:lineRule="auto"/>
        <w:rPr>
          <w:rFonts w:ascii="Arial" w:hAnsi="Arial" w:cs="Arial"/>
        </w:rPr>
      </w:pPr>
      <w:r>
        <w:rPr>
          <w:rFonts w:ascii="Arial" w:hAnsi="Arial" w:cs="Arial"/>
          <w:b/>
        </w:rPr>
        <w:t>Swathi Arur</w:t>
      </w:r>
      <w:r w:rsidR="001B51C0" w:rsidRPr="001675B2">
        <w:rPr>
          <w:rFonts w:ascii="Arial" w:hAnsi="Arial" w:cs="Arial"/>
        </w:rPr>
        <w:t>, PhD, Professor</w:t>
      </w:r>
      <w:r w:rsidR="008E3FAC" w:rsidRPr="001675B2">
        <w:rPr>
          <w:rFonts w:ascii="Arial" w:hAnsi="Arial" w:cs="Arial"/>
        </w:rPr>
        <w:t xml:space="preserve">, </w:t>
      </w:r>
      <w:r>
        <w:rPr>
          <w:rFonts w:ascii="Arial" w:hAnsi="Arial" w:cs="Arial"/>
        </w:rPr>
        <w:t>Genetics</w:t>
      </w:r>
      <w:r w:rsidR="001B51C0" w:rsidRPr="001675B2">
        <w:rPr>
          <w:rFonts w:ascii="Arial" w:hAnsi="Arial" w:cs="Arial"/>
        </w:rPr>
        <w:t xml:space="preserve">, </w:t>
      </w:r>
      <w:r>
        <w:rPr>
          <w:rFonts w:ascii="Arial" w:hAnsi="Arial" w:cs="Arial"/>
        </w:rPr>
        <w:t>MD Anderson Cancer Center</w:t>
      </w:r>
      <w:r w:rsidR="00F350BF" w:rsidRPr="001675B2">
        <w:rPr>
          <w:rFonts w:ascii="Arial" w:hAnsi="Arial" w:cs="Arial"/>
        </w:rPr>
        <w:t xml:space="preserve">; </w:t>
      </w:r>
    </w:p>
    <w:p w14:paraId="02E69DFF" w14:textId="090E2F03" w:rsidR="00334DBA" w:rsidRDefault="0029443D" w:rsidP="00354FCC">
      <w:pPr>
        <w:spacing w:after="0" w:line="240" w:lineRule="auto"/>
        <w:rPr>
          <w:rFonts w:ascii="Arial" w:hAnsi="Arial" w:cs="Arial"/>
        </w:rPr>
      </w:pPr>
      <w:r w:rsidRPr="0029443D">
        <w:rPr>
          <w:rFonts w:ascii="Arial" w:hAnsi="Arial" w:cs="Arial"/>
          <w:b/>
        </w:rPr>
        <w:t>Daniel Gorelick</w:t>
      </w:r>
      <w:r>
        <w:rPr>
          <w:rFonts w:ascii="Arial" w:hAnsi="Arial" w:cs="Arial"/>
        </w:rPr>
        <w:t xml:space="preserve">, </w:t>
      </w:r>
      <w:r w:rsidRPr="0029443D">
        <w:rPr>
          <w:rFonts w:ascii="Arial" w:hAnsi="Arial" w:cs="Arial"/>
        </w:rPr>
        <w:t>PhD, Associate Professor, Cellular &amp; Molecular Biology, Baylor College of Medicine</w:t>
      </w:r>
      <w:r w:rsidR="0028140D">
        <w:rPr>
          <w:rFonts w:ascii="Arial" w:hAnsi="Arial" w:cs="Arial"/>
        </w:rPr>
        <w:t>, and</w:t>
      </w:r>
      <w:r w:rsidR="00354FCC" w:rsidRPr="001675B2">
        <w:rPr>
          <w:rFonts w:ascii="Arial" w:hAnsi="Arial" w:cs="Arial"/>
        </w:rPr>
        <w:br/>
      </w:r>
      <w:r w:rsidR="00AB49CD">
        <w:rPr>
          <w:rFonts w:ascii="Arial" w:hAnsi="Arial" w:cs="Arial"/>
          <w:b/>
        </w:rPr>
        <w:t>Elmer Bernstam</w:t>
      </w:r>
      <w:r w:rsidR="00F350BF" w:rsidRPr="001675B2">
        <w:rPr>
          <w:rFonts w:ascii="Arial" w:hAnsi="Arial" w:cs="Arial"/>
        </w:rPr>
        <w:t xml:space="preserve">, </w:t>
      </w:r>
      <w:r w:rsidR="00AB49CD">
        <w:rPr>
          <w:rFonts w:ascii="Arial" w:hAnsi="Arial" w:cs="Arial"/>
        </w:rPr>
        <w:t>MD, MSE</w:t>
      </w:r>
      <w:r w:rsidR="00F350BF" w:rsidRPr="001675B2">
        <w:rPr>
          <w:rFonts w:ascii="Arial" w:hAnsi="Arial" w:cs="Arial"/>
        </w:rPr>
        <w:t xml:space="preserve">, Professor, </w:t>
      </w:r>
      <w:r w:rsidR="00AB49CD" w:rsidRPr="00AB49CD">
        <w:rPr>
          <w:rFonts w:ascii="Arial" w:hAnsi="Arial" w:cs="Arial"/>
        </w:rPr>
        <w:t>Clinical and Health Informatics, Internal Medicine, UTHealth Houston</w:t>
      </w:r>
      <w:r w:rsidR="00F350BF" w:rsidRPr="001675B2">
        <w:rPr>
          <w:rFonts w:ascii="Arial" w:hAnsi="Arial" w:cs="Arial"/>
        </w:rPr>
        <w:t>, UT Health Science Center at Houston</w:t>
      </w:r>
      <w:r w:rsidR="0028140D">
        <w:rPr>
          <w:rFonts w:ascii="Arial" w:hAnsi="Arial" w:cs="Arial"/>
        </w:rPr>
        <w:t>.</w:t>
      </w:r>
    </w:p>
    <w:p w14:paraId="06F1A8D6" w14:textId="77777777" w:rsidR="00334DBA" w:rsidRDefault="00334DBA" w:rsidP="00354FCC">
      <w:pPr>
        <w:spacing w:after="0" w:line="240" w:lineRule="auto"/>
        <w:rPr>
          <w:rFonts w:ascii="Arial" w:hAnsi="Arial" w:cs="Arial"/>
        </w:rPr>
      </w:pPr>
    </w:p>
    <w:p w14:paraId="2502C18D" w14:textId="7FE6D768" w:rsidR="000932F9" w:rsidRPr="001675B2" w:rsidRDefault="00F350BF" w:rsidP="00354FCC">
      <w:pPr>
        <w:spacing w:after="0" w:line="240" w:lineRule="auto"/>
        <w:rPr>
          <w:rFonts w:ascii="Arial" w:hAnsi="Arial" w:cs="Arial"/>
          <w:b/>
          <w:color w:val="17365D" w:themeColor="text2" w:themeShade="BF"/>
          <w:sz w:val="28"/>
          <w:szCs w:val="28"/>
        </w:rPr>
      </w:pPr>
      <w:r w:rsidRPr="00334DBA">
        <w:rPr>
          <w:rFonts w:ascii="Arial" w:hAnsi="Arial" w:cs="Arial"/>
          <w:i/>
          <w:color w:val="000000" w:themeColor="text1"/>
          <w:szCs w:val="28"/>
        </w:rPr>
        <w:t>http://www.gulfcoastconsortia.org/home/training/training-in-precision-environmental-health-sciences-tpehs</w:t>
      </w:r>
      <w:r w:rsidR="004E03EA" w:rsidRPr="00334DBA">
        <w:rPr>
          <w:rFonts w:ascii="Arial" w:hAnsi="Arial" w:cs="Arial"/>
          <w:i/>
          <w:color w:val="000000" w:themeColor="text1"/>
          <w:szCs w:val="28"/>
        </w:rPr>
        <w:t>/</w:t>
      </w:r>
      <w:r w:rsidR="004E03EA" w:rsidRPr="00334DBA">
        <w:rPr>
          <w:rFonts w:ascii="Arial" w:hAnsi="Arial" w:cs="Arial"/>
          <w:b/>
          <w:color w:val="000000" w:themeColor="text1"/>
          <w:szCs w:val="28"/>
        </w:rPr>
        <w:t xml:space="preserve"> </w:t>
      </w:r>
      <w:r w:rsidR="0029443D" w:rsidRPr="00334DBA">
        <w:rPr>
          <w:rFonts w:ascii="Arial" w:hAnsi="Arial" w:cs="Arial"/>
          <w:b/>
          <w:color w:val="000000" w:themeColor="text1"/>
          <w:szCs w:val="28"/>
        </w:rPr>
        <w:t xml:space="preserve"> </w:t>
      </w:r>
    </w:p>
    <w:p w14:paraId="75C7FA89" w14:textId="77777777" w:rsidR="00AB69F7" w:rsidRPr="001675B2" w:rsidRDefault="00AB69F7" w:rsidP="009F1ED6">
      <w:pPr>
        <w:pBdr>
          <w:bottom w:val="single" w:sz="12" w:space="1" w:color="auto"/>
        </w:pBdr>
        <w:spacing w:after="0" w:line="240" w:lineRule="auto"/>
        <w:jc w:val="center"/>
        <w:rPr>
          <w:rFonts w:ascii="Arial" w:hAnsi="Arial" w:cs="Arial"/>
          <w:sz w:val="20"/>
          <w:szCs w:val="24"/>
        </w:rPr>
      </w:pPr>
    </w:p>
    <w:p w14:paraId="55A8A9B8" w14:textId="77777777" w:rsidR="00FD45BD" w:rsidRPr="004B6A5A" w:rsidRDefault="00FD45BD" w:rsidP="009F1ED6">
      <w:pPr>
        <w:spacing w:after="0" w:line="240" w:lineRule="auto"/>
        <w:jc w:val="center"/>
        <w:rPr>
          <w:rFonts w:ascii="Arial" w:hAnsi="Arial" w:cs="Arial"/>
          <w:b/>
          <w:sz w:val="32"/>
          <w:szCs w:val="24"/>
        </w:rPr>
      </w:pPr>
      <w:bookmarkStart w:id="0" w:name="_Hlk92813066"/>
    </w:p>
    <w:p w14:paraId="13E36271" w14:textId="4283E3F7" w:rsidR="002E5F60" w:rsidRPr="001675B2" w:rsidRDefault="002E5F60" w:rsidP="009F1ED6">
      <w:pPr>
        <w:spacing w:after="0" w:line="240" w:lineRule="auto"/>
        <w:jc w:val="center"/>
        <w:rPr>
          <w:rFonts w:ascii="Arial" w:hAnsi="Arial" w:cs="Arial"/>
          <w:b/>
          <w:sz w:val="44"/>
          <w:szCs w:val="24"/>
        </w:rPr>
      </w:pPr>
      <w:r w:rsidRPr="001675B2">
        <w:rPr>
          <w:rFonts w:ascii="Arial" w:hAnsi="Arial" w:cs="Arial"/>
          <w:b/>
          <w:sz w:val="44"/>
          <w:szCs w:val="24"/>
        </w:rPr>
        <w:t xml:space="preserve">Meet the </w:t>
      </w:r>
      <w:r w:rsidR="00DB0396" w:rsidRPr="001675B2">
        <w:rPr>
          <w:rFonts w:ascii="Arial" w:hAnsi="Arial" w:cs="Arial"/>
          <w:b/>
          <w:sz w:val="44"/>
          <w:szCs w:val="24"/>
        </w:rPr>
        <w:t xml:space="preserve">TPEHS </w:t>
      </w:r>
      <w:r w:rsidRPr="001675B2">
        <w:rPr>
          <w:rFonts w:ascii="Arial" w:hAnsi="Arial" w:cs="Arial"/>
          <w:b/>
          <w:sz w:val="44"/>
          <w:szCs w:val="24"/>
        </w:rPr>
        <w:t>Trainees</w:t>
      </w:r>
    </w:p>
    <w:p w14:paraId="61418EBD" w14:textId="1A2773F1" w:rsidR="00896C73" w:rsidRPr="00143E69" w:rsidRDefault="00896C73" w:rsidP="00896C73">
      <w:pPr>
        <w:spacing w:after="0" w:line="240" w:lineRule="auto"/>
        <w:rPr>
          <w:rFonts w:ascii="Arial" w:hAnsi="Arial" w:cs="Arial"/>
          <w:noProof/>
        </w:rPr>
      </w:pPr>
    </w:p>
    <w:p w14:paraId="2976A7A0" w14:textId="0A51AB1B" w:rsidR="007D0575" w:rsidRPr="001675B2" w:rsidRDefault="00DB0396" w:rsidP="00DB0396">
      <w:pPr>
        <w:spacing w:after="0" w:line="240" w:lineRule="auto"/>
        <w:rPr>
          <w:rFonts w:ascii="Arial" w:hAnsi="Arial" w:cs="Arial"/>
          <w:b/>
          <w:sz w:val="24"/>
          <w:szCs w:val="24"/>
        </w:rPr>
      </w:pPr>
      <w:r w:rsidRPr="001675B2">
        <w:rPr>
          <w:rFonts w:ascii="Arial" w:hAnsi="Arial" w:cs="Arial"/>
          <w:b/>
          <w:sz w:val="24"/>
          <w:szCs w:val="24"/>
        </w:rPr>
        <w:t>The following trainees are support</w:t>
      </w:r>
      <w:r w:rsidR="001675B2" w:rsidRPr="001675B2">
        <w:rPr>
          <w:rFonts w:ascii="Arial" w:hAnsi="Arial" w:cs="Arial"/>
          <w:b/>
          <w:sz w:val="24"/>
          <w:szCs w:val="24"/>
        </w:rPr>
        <w:t xml:space="preserve">ed </w:t>
      </w:r>
      <w:r w:rsidRPr="001675B2">
        <w:rPr>
          <w:rFonts w:ascii="Arial" w:hAnsi="Arial" w:cs="Arial"/>
          <w:b/>
          <w:sz w:val="24"/>
          <w:szCs w:val="24"/>
        </w:rPr>
        <w:t>by T32ES</w:t>
      </w:r>
      <w:r w:rsidR="00304588">
        <w:rPr>
          <w:rFonts w:ascii="Arial" w:hAnsi="Arial" w:cs="Arial"/>
          <w:b/>
          <w:sz w:val="24"/>
          <w:szCs w:val="24"/>
        </w:rPr>
        <w:t>027801</w:t>
      </w:r>
      <w:r w:rsidRPr="001675B2">
        <w:rPr>
          <w:rFonts w:ascii="Arial" w:hAnsi="Arial" w:cs="Arial"/>
          <w:b/>
          <w:sz w:val="24"/>
          <w:szCs w:val="24"/>
        </w:rPr>
        <w:t xml:space="preserve">, </w:t>
      </w:r>
      <w:r w:rsidR="00AB49CD" w:rsidRPr="001675B2">
        <w:rPr>
          <w:rFonts w:ascii="Arial" w:hAnsi="Arial" w:cs="Arial"/>
          <w:b/>
          <w:sz w:val="24"/>
          <w:szCs w:val="24"/>
        </w:rPr>
        <w:t>a</w:t>
      </w:r>
      <w:r w:rsidRPr="001675B2">
        <w:rPr>
          <w:rFonts w:ascii="Arial" w:hAnsi="Arial" w:cs="Arial"/>
          <w:b/>
          <w:sz w:val="24"/>
          <w:szCs w:val="24"/>
        </w:rPr>
        <w:t xml:space="preserve"> </w:t>
      </w:r>
      <w:r w:rsidR="00680E86" w:rsidRPr="001675B2">
        <w:rPr>
          <w:rFonts w:ascii="Arial" w:hAnsi="Arial" w:cs="Arial"/>
          <w:b/>
          <w:sz w:val="24"/>
          <w:szCs w:val="24"/>
        </w:rPr>
        <w:t>NI</w:t>
      </w:r>
      <w:r w:rsidR="00774FAB" w:rsidRPr="001675B2">
        <w:rPr>
          <w:rFonts w:ascii="Arial" w:hAnsi="Arial" w:cs="Arial"/>
          <w:b/>
          <w:sz w:val="24"/>
          <w:szCs w:val="24"/>
        </w:rPr>
        <w:t>EHS</w:t>
      </w:r>
      <w:r w:rsidRPr="001675B2">
        <w:rPr>
          <w:rFonts w:ascii="Arial" w:hAnsi="Arial" w:cs="Arial"/>
          <w:b/>
          <w:sz w:val="24"/>
          <w:szCs w:val="24"/>
        </w:rPr>
        <w:t xml:space="preserve"> T32 program:</w:t>
      </w:r>
    </w:p>
    <w:p w14:paraId="7E3949EC" w14:textId="76D5E3E8" w:rsidR="00290E48" w:rsidRDefault="00290E48" w:rsidP="00DB0396">
      <w:pPr>
        <w:spacing w:after="0" w:line="240" w:lineRule="auto"/>
        <w:rPr>
          <w:rFonts w:ascii="Arial" w:hAnsi="Arial" w:cs="Arial"/>
        </w:rPr>
      </w:pPr>
    </w:p>
    <w:p w14:paraId="7E4E3C69" w14:textId="77777777" w:rsidR="00143E69" w:rsidRPr="001675B2" w:rsidRDefault="00143E69" w:rsidP="00143E69">
      <w:pPr>
        <w:autoSpaceDE w:val="0"/>
        <w:autoSpaceDN w:val="0"/>
        <w:adjustRightInd w:val="0"/>
        <w:spacing w:after="0" w:line="240" w:lineRule="auto"/>
        <w:rPr>
          <w:rFonts w:ascii="Arial" w:hAnsi="Arial" w:cs="Arial"/>
          <w:b/>
          <w:sz w:val="24"/>
          <w:szCs w:val="24"/>
        </w:rPr>
      </w:pPr>
      <w:r w:rsidRPr="00D671CC">
        <w:rPr>
          <w:rFonts w:ascii="Arial" w:eastAsiaTheme="minorEastAsia" w:hAnsi="Arial" w:cs="Arial"/>
          <w:b/>
          <w:noProof/>
          <w:sz w:val="24"/>
          <w:szCs w:val="24"/>
        </w:rPr>
        <w:drawing>
          <wp:anchor distT="0" distB="0" distL="114300" distR="114300" simplePos="0" relativeHeight="251691520" behindDoc="0" locked="0" layoutInCell="1" allowOverlap="1" wp14:anchorId="6BE03A2D" wp14:editId="1424C64A">
            <wp:simplePos x="0" y="0"/>
            <wp:positionH relativeFrom="margin">
              <wp:align>left</wp:align>
            </wp:positionH>
            <wp:positionV relativeFrom="paragraph">
              <wp:posOffset>83023</wp:posOffset>
            </wp:positionV>
            <wp:extent cx="1057275" cy="1419225"/>
            <wp:effectExtent l="76200" t="76200" r="142875" b="142875"/>
            <wp:wrapThrough wrapText="bothSides">
              <wp:wrapPolygon edited="0">
                <wp:start x="-778" y="-1160"/>
                <wp:lineTo x="-1557" y="-870"/>
                <wp:lineTo x="-1557" y="22325"/>
                <wp:lineTo x="-778" y="23485"/>
                <wp:lineTo x="23351" y="23485"/>
                <wp:lineTo x="24130" y="22325"/>
                <wp:lineTo x="24130" y="3769"/>
                <wp:lineTo x="23351" y="-580"/>
                <wp:lineTo x="23351" y="-1160"/>
                <wp:lineTo x="-778" y="-1160"/>
              </wp:wrapPolygon>
            </wp:wrapThrough>
            <wp:docPr id="10" name="Picture 10" descr="Z:\Training Programs\TPEHS\~TRAINEES\Predoc - Lindenberger, Joshua (MDA)\Head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Training Programs\TPEHS\~TRAINEES\Predoc - Lindenberger, Joshua (MDA)\Headshot.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1511" t="11731" r="12861" b="32818"/>
                    <a:stretch/>
                  </pic:blipFill>
                  <pic:spPr bwMode="auto">
                    <a:xfrm>
                      <a:off x="0" y="0"/>
                      <a:ext cx="1057275" cy="141922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heme="minorEastAsia" w:hAnsi="Arial" w:cs="Arial"/>
          <w:b/>
          <w:noProof/>
          <w:sz w:val="24"/>
          <w:szCs w:val="24"/>
        </w:rPr>
        <w:t>Joshua Lindenberger</w:t>
      </w:r>
    </w:p>
    <w:p w14:paraId="1A708F65" w14:textId="37DCAEAF" w:rsidR="00143E69" w:rsidRPr="001675B2" w:rsidRDefault="00143E69" w:rsidP="00143E69">
      <w:pPr>
        <w:autoSpaceDE w:val="0"/>
        <w:autoSpaceDN w:val="0"/>
        <w:adjustRightInd w:val="0"/>
        <w:spacing w:after="0" w:line="240" w:lineRule="auto"/>
        <w:rPr>
          <w:rFonts w:ascii="Arial" w:hAnsi="Arial" w:cs="Arial"/>
          <w:szCs w:val="24"/>
        </w:rPr>
      </w:pPr>
      <w:r w:rsidRPr="001675B2">
        <w:rPr>
          <w:rFonts w:ascii="Arial" w:hAnsi="Arial" w:cs="Arial"/>
          <w:szCs w:val="24"/>
        </w:rPr>
        <w:t xml:space="preserve">Appointed: </w:t>
      </w:r>
      <w:r>
        <w:rPr>
          <w:rFonts w:ascii="Arial" w:hAnsi="Arial" w:cs="Arial"/>
          <w:szCs w:val="24"/>
        </w:rPr>
        <w:t>June</w:t>
      </w:r>
      <w:r w:rsidRPr="00B424FD">
        <w:rPr>
          <w:rFonts w:ascii="Arial" w:hAnsi="Arial" w:cs="Arial"/>
          <w:szCs w:val="24"/>
        </w:rPr>
        <w:t xml:space="preserve"> 1, 202</w:t>
      </w:r>
      <w:r>
        <w:rPr>
          <w:rFonts w:ascii="Arial" w:hAnsi="Arial" w:cs="Arial"/>
          <w:szCs w:val="24"/>
        </w:rPr>
        <w:t>6</w:t>
      </w:r>
      <w:r w:rsidRPr="00B424FD">
        <w:rPr>
          <w:rFonts w:ascii="Arial" w:hAnsi="Arial" w:cs="Arial"/>
          <w:szCs w:val="24"/>
        </w:rPr>
        <w:t xml:space="preserve"> – </w:t>
      </w:r>
      <w:r>
        <w:rPr>
          <w:rFonts w:ascii="Arial" w:hAnsi="Arial" w:cs="Arial"/>
          <w:szCs w:val="24"/>
        </w:rPr>
        <w:t xml:space="preserve">May </w:t>
      </w:r>
      <w:r w:rsidRPr="00B424FD">
        <w:rPr>
          <w:rFonts w:ascii="Arial" w:hAnsi="Arial" w:cs="Arial"/>
          <w:szCs w:val="24"/>
        </w:rPr>
        <w:t>31, 202</w:t>
      </w:r>
      <w:r>
        <w:rPr>
          <w:rFonts w:ascii="Arial" w:hAnsi="Arial" w:cs="Arial"/>
          <w:szCs w:val="24"/>
        </w:rPr>
        <w:t>7</w:t>
      </w:r>
      <w:r w:rsidRPr="00B424FD">
        <w:rPr>
          <w:rFonts w:ascii="Arial" w:hAnsi="Arial" w:cs="Arial"/>
          <w:szCs w:val="24"/>
        </w:rPr>
        <w:t xml:space="preserve"> (Grant year 0</w:t>
      </w:r>
      <w:r>
        <w:rPr>
          <w:rFonts w:ascii="Arial" w:hAnsi="Arial" w:cs="Arial"/>
          <w:szCs w:val="24"/>
        </w:rPr>
        <w:t>7</w:t>
      </w:r>
      <w:r w:rsidRPr="00B424FD">
        <w:rPr>
          <w:rFonts w:ascii="Arial" w:hAnsi="Arial" w:cs="Arial"/>
          <w:szCs w:val="24"/>
        </w:rPr>
        <w:t>)</w:t>
      </w:r>
    </w:p>
    <w:p w14:paraId="6B39C3EB" w14:textId="77777777" w:rsidR="00143E69" w:rsidRPr="001675B2" w:rsidRDefault="00143E69" w:rsidP="00143E69">
      <w:pPr>
        <w:spacing w:after="0" w:line="240" w:lineRule="auto"/>
        <w:rPr>
          <w:rFonts w:ascii="Arial" w:eastAsiaTheme="minorEastAsia" w:hAnsi="Arial" w:cs="Arial"/>
          <w:bCs/>
          <w:color w:val="000000" w:themeColor="text1"/>
        </w:rPr>
      </w:pPr>
      <w:r w:rsidRPr="001675B2">
        <w:rPr>
          <w:rFonts w:ascii="Arial" w:hAnsi="Arial" w:cs="Arial"/>
          <w:szCs w:val="24"/>
        </w:rPr>
        <w:t xml:space="preserve">Department of </w:t>
      </w:r>
      <w:r>
        <w:rPr>
          <w:rFonts w:ascii="Arial" w:eastAsiaTheme="minorEastAsia" w:hAnsi="Arial" w:cs="Arial"/>
          <w:bCs/>
          <w:color w:val="000000" w:themeColor="text1"/>
        </w:rPr>
        <w:t>Genetics and Epigenetics</w:t>
      </w:r>
      <w:r w:rsidRPr="001675B2">
        <w:rPr>
          <w:rFonts w:ascii="Arial" w:eastAsiaTheme="minorEastAsia" w:hAnsi="Arial" w:cs="Arial"/>
          <w:bCs/>
          <w:color w:val="000000" w:themeColor="text1"/>
        </w:rPr>
        <w:t xml:space="preserve">, </w:t>
      </w:r>
      <w:r>
        <w:rPr>
          <w:rFonts w:ascii="Arial" w:eastAsiaTheme="minorEastAsia" w:hAnsi="Arial" w:cs="Arial"/>
          <w:bCs/>
          <w:color w:val="000000" w:themeColor="text1"/>
        </w:rPr>
        <w:t>MD Anderson Cancer Center</w:t>
      </w:r>
      <w:r w:rsidRPr="001675B2">
        <w:rPr>
          <w:rFonts w:ascii="Arial" w:eastAsiaTheme="minorEastAsia" w:hAnsi="Arial" w:cs="Arial"/>
          <w:bCs/>
          <w:color w:val="000000" w:themeColor="text1"/>
          <w:u w:val="single"/>
        </w:rPr>
        <w:t xml:space="preserve"> </w:t>
      </w:r>
    </w:p>
    <w:p w14:paraId="221E1159" w14:textId="77777777" w:rsidR="00143E69" w:rsidRPr="001675B2" w:rsidRDefault="00143E69" w:rsidP="00143E69">
      <w:pPr>
        <w:spacing w:after="0" w:line="240" w:lineRule="auto"/>
        <w:rPr>
          <w:rFonts w:ascii="Arial" w:eastAsiaTheme="minorEastAsia" w:hAnsi="Arial" w:cs="Arial"/>
          <w:color w:val="000000" w:themeColor="text1"/>
        </w:rPr>
      </w:pPr>
      <w:r w:rsidRPr="001675B2">
        <w:rPr>
          <w:rFonts w:ascii="Arial" w:eastAsiaTheme="minorEastAsia" w:hAnsi="Arial" w:cs="Arial"/>
          <w:b/>
          <w:color w:val="000000" w:themeColor="text1"/>
        </w:rPr>
        <w:t xml:space="preserve">Primary Mentor: </w:t>
      </w:r>
      <w:r w:rsidRPr="001675B2">
        <w:rPr>
          <w:rFonts w:ascii="Arial" w:eastAsiaTheme="minorEastAsia" w:hAnsi="Arial" w:cs="Arial"/>
          <w:color w:val="000000" w:themeColor="text1"/>
        </w:rPr>
        <w:t xml:space="preserve">Dr. </w:t>
      </w:r>
      <w:r w:rsidRPr="00E06B3D">
        <w:rPr>
          <w:rFonts w:ascii="Arial" w:eastAsiaTheme="minorEastAsia" w:hAnsi="Arial" w:cs="Arial"/>
          <w:color w:val="000000" w:themeColor="text1"/>
        </w:rPr>
        <w:t>Guillermina (Gigi) Lozano</w:t>
      </w:r>
      <w:r w:rsidRPr="001675B2">
        <w:rPr>
          <w:rFonts w:ascii="Arial" w:eastAsiaTheme="minorEastAsia" w:hAnsi="Arial" w:cs="Arial"/>
          <w:color w:val="000000" w:themeColor="text1"/>
        </w:rPr>
        <w:t xml:space="preserve">, </w:t>
      </w:r>
      <w:r>
        <w:rPr>
          <w:rFonts w:ascii="Arial" w:eastAsiaTheme="minorEastAsia" w:hAnsi="Arial" w:cs="Arial"/>
          <w:color w:val="000000" w:themeColor="text1"/>
        </w:rPr>
        <w:t>Genetics</w:t>
      </w:r>
      <w:r w:rsidRPr="001675B2">
        <w:rPr>
          <w:rFonts w:ascii="Arial" w:eastAsiaTheme="minorEastAsia" w:hAnsi="Arial" w:cs="Arial"/>
          <w:color w:val="000000" w:themeColor="text1"/>
        </w:rPr>
        <w:t xml:space="preserve">, </w:t>
      </w:r>
      <w:r>
        <w:rPr>
          <w:rFonts w:ascii="Arial" w:eastAsiaTheme="minorEastAsia" w:hAnsi="Arial" w:cs="Arial"/>
          <w:color w:val="000000" w:themeColor="text1"/>
        </w:rPr>
        <w:t>MDA</w:t>
      </w:r>
    </w:p>
    <w:p w14:paraId="768C4A49" w14:textId="77777777" w:rsidR="00143E69" w:rsidRPr="001675B2" w:rsidRDefault="00143E69" w:rsidP="00143E69">
      <w:pPr>
        <w:spacing w:after="0" w:line="240" w:lineRule="auto"/>
        <w:rPr>
          <w:rFonts w:ascii="Arial" w:eastAsiaTheme="minorEastAsia" w:hAnsi="Arial" w:cs="Arial"/>
          <w:color w:val="000000" w:themeColor="text1"/>
        </w:rPr>
      </w:pPr>
      <w:r w:rsidRPr="001675B2">
        <w:rPr>
          <w:rFonts w:ascii="Arial" w:eastAsiaTheme="minorEastAsia" w:hAnsi="Arial" w:cs="Arial"/>
          <w:b/>
          <w:color w:val="000000" w:themeColor="text1"/>
        </w:rPr>
        <w:t>Secondary Mentor</w:t>
      </w:r>
      <w:r>
        <w:rPr>
          <w:rFonts w:ascii="Arial" w:eastAsiaTheme="minorEastAsia" w:hAnsi="Arial" w:cs="Arial"/>
          <w:b/>
          <w:color w:val="000000" w:themeColor="text1"/>
        </w:rPr>
        <w:t>s</w:t>
      </w:r>
      <w:r w:rsidRPr="001675B2">
        <w:rPr>
          <w:rFonts w:ascii="Arial" w:eastAsiaTheme="minorEastAsia" w:hAnsi="Arial" w:cs="Arial"/>
          <w:b/>
          <w:color w:val="000000" w:themeColor="text1"/>
        </w:rPr>
        <w:t xml:space="preserve">: </w:t>
      </w:r>
      <w:r w:rsidRPr="001675B2">
        <w:rPr>
          <w:rFonts w:ascii="Arial" w:eastAsiaTheme="minorEastAsia" w:hAnsi="Arial" w:cs="Arial"/>
          <w:color w:val="000000" w:themeColor="text1"/>
        </w:rPr>
        <w:t xml:space="preserve">Dr. </w:t>
      </w:r>
      <w:r>
        <w:rPr>
          <w:rFonts w:ascii="Arial" w:eastAsiaTheme="minorEastAsia" w:hAnsi="Arial" w:cs="Arial"/>
          <w:color w:val="000000" w:themeColor="text1"/>
        </w:rPr>
        <w:t xml:space="preserve">Han Xu, </w:t>
      </w:r>
      <w:r w:rsidRPr="00E06B3D">
        <w:rPr>
          <w:rFonts w:ascii="Arial" w:eastAsiaTheme="minorEastAsia" w:hAnsi="Arial" w:cs="Arial"/>
          <w:color w:val="000000" w:themeColor="text1"/>
        </w:rPr>
        <w:t>Epigenetics and Molecular Carcinogenesis</w:t>
      </w:r>
      <w:r>
        <w:rPr>
          <w:rFonts w:ascii="Arial" w:eastAsiaTheme="minorEastAsia" w:hAnsi="Arial" w:cs="Arial"/>
          <w:color w:val="000000" w:themeColor="text1"/>
        </w:rPr>
        <w:t>, MDA; Dr. Bin Wang, Genetics, MDA</w:t>
      </w:r>
    </w:p>
    <w:p w14:paraId="7F0AD33E" w14:textId="77777777" w:rsidR="00143E69" w:rsidRDefault="00143E69" w:rsidP="00143E69">
      <w:pPr>
        <w:autoSpaceDE w:val="0"/>
        <w:autoSpaceDN w:val="0"/>
        <w:adjustRightInd w:val="0"/>
        <w:spacing w:after="0" w:line="240" w:lineRule="auto"/>
        <w:rPr>
          <w:rFonts w:ascii="Arial" w:eastAsiaTheme="minorEastAsia" w:hAnsi="Arial" w:cs="Arial"/>
          <w:b/>
          <w:bCs/>
          <w:i/>
          <w:iCs/>
          <w:color w:val="000000" w:themeColor="text1"/>
        </w:rPr>
      </w:pPr>
      <w:r w:rsidRPr="000D3417">
        <w:rPr>
          <w:rFonts w:ascii="Arial" w:eastAsiaTheme="minorEastAsia" w:hAnsi="Arial" w:cs="Arial"/>
          <w:b/>
          <w:bCs/>
          <w:i/>
          <w:iCs/>
          <w:color w:val="000000" w:themeColor="text1"/>
        </w:rPr>
        <w:t xml:space="preserve">Characterization of </w:t>
      </w:r>
      <w:r>
        <w:rPr>
          <w:rFonts w:ascii="Arial" w:eastAsiaTheme="minorEastAsia" w:hAnsi="Arial" w:cs="Arial"/>
          <w:b/>
          <w:bCs/>
          <w:i/>
          <w:iCs/>
          <w:color w:val="000000" w:themeColor="text1"/>
        </w:rPr>
        <w:t>M</w:t>
      </w:r>
      <w:r w:rsidRPr="000D3417">
        <w:rPr>
          <w:rFonts w:ascii="Arial" w:eastAsiaTheme="minorEastAsia" w:hAnsi="Arial" w:cs="Arial"/>
          <w:b/>
          <w:bCs/>
          <w:i/>
          <w:iCs/>
          <w:color w:val="000000" w:themeColor="text1"/>
        </w:rPr>
        <w:t xml:space="preserve">etastatic </w:t>
      </w:r>
      <w:r>
        <w:rPr>
          <w:rFonts w:ascii="Arial" w:eastAsiaTheme="minorEastAsia" w:hAnsi="Arial" w:cs="Arial"/>
          <w:b/>
          <w:bCs/>
          <w:i/>
          <w:iCs/>
          <w:color w:val="000000" w:themeColor="text1"/>
        </w:rPr>
        <w:t>C</w:t>
      </w:r>
      <w:r w:rsidRPr="000D3417">
        <w:rPr>
          <w:rFonts w:ascii="Arial" w:eastAsiaTheme="minorEastAsia" w:hAnsi="Arial" w:cs="Arial"/>
          <w:b/>
          <w:bCs/>
          <w:i/>
          <w:iCs/>
          <w:color w:val="000000" w:themeColor="text1"/>
        </w:rPr>
        <w:t xml:space="preserve">ellular </w:t>
      </w:r>
      <w:r>
        <w:rPr>
          <w:rFonts w:ascii="Arial" w:eastAsiaTheme="minorEastAsia" w:hAnsi="Arial" w:cs="Arial"/>
          <w:b/>
          <w:bCs/>
          <w:i/>
          <w:iCs/>
          <w:color w:val="000000" w:themeColor="text1"/>
        </w:rPr>
        <w:t>D</w:t>
      </w:r>
      <w:r w:rsidRPr="000D3417">
        <w:rPr>
          <w:rFonts w:ascii="Arial" w:eastAsiaTheme="minorEastAsia" w:hAnsi="Arial" w:cs="Arial"/>
          <w:b/>
          <w:bCs/>
          <w:i/>
          <w:iCs/>
          <w:color w:val="000000" w:themeColor="text1"/>
        </w:rPr>
        <w:t xml:space="preserve">ormant </w:t>
      </w:r>
      <w:r>
        <w:rPr>
          <w:rFonts w:ascii="Arial" w:eastAsiaTheme="minorEastAsia" w:hAnsi="Arial" w:cs="Arial"/>
          <w:b/>
          <w:bCs/>
          <w:i/>
          <w:iCs/>
          <w:color w:val="000000" w:themeColor="text1"/>
        </w:rPr>
        <w:t>T</w:t>
      </w:r>
      <w:r w:rsidRPr="000D3417">
        <w:rPr>
          <w:rFonts w:ascii="Arial" w:eastAsiaTheme="minorEastAsia" w:hAnsi="Arial" w:cs="Arial"/>
          <w:b/>
          <w:bCs/>
          <w:i/>
          <w:iCs/>
          <w:color w:val="000000" w:themeColor="text1"/>
        </w:rPr>
        <w:t xml:space="preserve">umor </w:t>
      </w:r>
      <w:r>
        <w:rPr>
          <w:rFonts w:ascii="Arial" w:eastAsiaTheme="minorEastAsia" w:hAnsi="Arial" w:cs="Arial"/>
          <w:b/>
          <w:bCs/>
          <w:i/>
          <w:iCs/>
          <w:color w:val="000000" w:themeColor="text1"/>
        </w:rPr>
        <w:t>C</w:t>
      </w:r>
      <w:r w:rsidRPr="000D3417">
        <w:rPr>
          <w:rFonts w:ascii="Arial" w:eastAsiaTheme="minorEastAsia" w:hAnsi="Arial" w:cs="Arial"/>
          <w:b/>
          <w:bCs/>
          <w:i/>
          <w:iCs/>
          <w:color w:val="000000" w:themeColor="text1"/>
        </w:rPr>
        <w:t xml:space="preserve">ells and </w:t>
      </w:r>
      <w:r>
        <w:rPr>
          <w:rFonts w:ascii="Arial" w:eastAsiaTheme="minorEastAsia" w:hAnsi="Arial" w:cs="Arial"/>
          <w:b/>
          <w:bCs/>
          <w:i/>
          <w:iCs/>
          <w:color w:val="000000" w:themeColor="text1"/>
        </w:rPr>
        <w:t>M</w:t>
      </w:r>
      <w:r w:rsidRPr="000D3417">
        <w:rPr>
          <w:rFonts w:ascii="Arial" w:eastAsiaTheme="minorEastAsia" w:hAnsi="Arial" w:cs="Arial"/>
          <w:b/>
          <w:bCs/>
          <w:i/>
          <w:iCs/>
          <w:color w:val="000000" w:themeColor="text1"/>
        </w:rPr>
        <w:t xml:space="preserve">icroenvironment from </w:t>
      </w:r>
      <w:r>
        <w:rPr>
          <w:rFonts w:ascii="Arial" w:eastAsiaTheme="minorEastAsia" w:hAnsi="Arial" w:cs="Arial"/>
          <w:b/>
          <w:bCs/>
          <w:i/>
          <w:iCs/>
          <w:color w:val="000000" w:themeColor="text1"/>
        </w:rPr>
        <w:t>M</w:t>
      </w:r>
      <w:r w:rsidRPr="000D3417">
        <w:rPr>
          <w:rFonts w:ascii="Arial" w:eastAsiaTheme="minorEastAsia" w:hAnsi="Arial" w:cs="Arial"/>
          <w:b/>
          <w:bCs/>
          <w:i/>
          <w:iCs/>
          <w:color w:val="000000" w:themeColor="text1"/>
        </w:rPr>
        <w:t xml:space="preserve">utant Trp53 </w:t>
      </w:r>
      <w:r>
        <w:rPr>
          <w:rFonts w:ascii="Arial" w:eastAsiaTheme="minorEastAsia" w:hAnsi="Arial" w:cs="Arial"/>
          <w:b/>
          <w:bCs/>
          <w:i/>
          <w:iCs/>
          <w:color w:val="000000" w:themeColor="text1"/>
        </w:rPr>
        <w:t>D</w:t>
      </w:r>
      <w:r w:rsidRPr="000D3417">
        <w:rPr>
          <w:rFonts w:ascii="Arial" w:eastAsiaTheme="minorEastAsia" w:hAnsi="Arial" w:cs="Arial"/>
          <w:b/>
          <w:bCs/>
          <w:i/>
          <w:iCs/>
          <w:color w:val="000000" w:themeColor="text1"/>
        </w:rPr>
        <w:t xml:space="preserve">riven </w:t>
      </w:r>
      <w:r>
        <w:rPr>
          <w:rFonts w:ascii="Arial" w:eastAsiaTheme="minorEastAsia" w:hAnsi="Arial" w:cs="Arial"/>
          <w:b/>
          <w:bCs/>
          <w:i/>
          <w:iCs/>
          <w:color w:val="000000" w:themeColor="text1"/>
        </w:rPr>
        <w:t>B</w:t>
      </w:r>
      <w:r w:rsidRPr="000D3417">
        <w:rPr>
          <w:rFonts w:ascii="Arial" w:eastAsiaTheme="minorEastAsia" w:hAnsi="Arial" w:cs="Arial"/>
          <w:b/>
          <w:bCs/>
          <w:i/>
          <w:iCs/>
          <w:color w:val="000000" w:themeColor="text1"/>
        </w:rPr>
        <w:t xml:space="preserve">reast </w:t>
      </w:r>
      <w:r>
        <w:rPr>
          <w:rFonts w:ascii="Arial" w:eastAsiaTheme="minorEastAsia" w:hAnsi="Arial" w:cs="Arial"/>
          <w:b/>
          <w:bCs/>
          <w:i/>
          <w:iCs/>
          <w:color w:val="000000" w:themeColor="text1"/>
        </w:rPr>
        <w:t>C</w:t>
      </w:r>
      <w:r w:rsidRPr="000D3417">
        <w:rPr>
          <w:rFonts w:ascii="Arial" w:eastAsiaTheme="minorEastAsia" w:hAnsi="Arial" w:cs="Arial"/>
          <w:b/>
          <w:bCs/>
          <w:i/>
          <w:iCs/>
          <w:color w:val="000000" w:themeColor="text1"/>
        </w:rPr>
        <w:t>ancer</w:t>
      </w:r>
    </w:p>
    <w:p w14:paraId="5D56F41F" w14:textId="77777777" w:rsidR="00143E69" w:rsidRDefault="00143E69" w:rsidP="00143E69">
      <w:pPr>
        <w:autoSpaceDE w:val="0"/>
        <w:autoSpaceDN w:val="0"/>
        <w:adjustRightInd w:val="0"/>
        <w:spacing w:after="0" w:line="240" w:lineRule="auto"/>
        <w:rPr>
          <w:rFonts w:ascii="Arial" w:eastAsiaTheme="minorEastAsia" w:hAnsi="Arial" w:cs="Arial"/>
          <w:color w:val="000000" w:themeColor="text1"/>
        </w:rPr>
      </w:pPr>
      <w:r w:rsidRPr="000D3417">
        <w:rPr>
          <w:rFonts w:ascii="Arial" w:eastAsiaTheme="minorEastAsia" w:hAnsi="Arial" w:cs="Arial"/>
          <w:color w:val="000000" w:themeColor="text1"/>
        </w:rPr>
        <w:t>My project leverages a mutant p53 driven murine breast cancer to study metastatic cellular dormancy. By studying the transcriptome in the context of spatial localization, we can begin to understand this rare cell population. Beyond this, clinical data show patient obesity impacts tumor recurrence, and we will model this in mice to observe impacts on dormancy.</w:t>
      </w:r>
    </w:p>
    <w:p w14:paraId="1E214B30" w14:textId="77777777" w:rsidR="00143E69" w:rsidRDefault="00143E69" w:rsidP="00DB0396">
      <w:pPr>
        <w:spacing w:after="0" w:line="240" w:lineRule="auto"/>
        <w:rPr>
          <w:rFonts w:ascii="Arial" w:hAnsi="Arial" w:cs="Arial"/>
        </w:rPr>
      </w:pPr>
    </w:p>
    <w:p w14:paraId="2B3E794E" w14:textId="77777777" w:rsidR="00143E69" w:rsidRPr="009002B8" w:rsidRDefault="00143E69" w:rsidP="00DB0396">
      <w:pPr>
        <w:spacing w:after="0" w:line="240" w:lineRule="auto"/>
        <w:rPr>
          <w:rFonts w:ascii="Arial" w:hAnsi="Arial" w:cs="Arial"/>
        </w:rPr>
      </w:pPr>
    </w:p>
    <w:p w14:paraId="13739576" w14:textId="52589497" w:rsidR="00680E86" w:rsidRPr="001675B2" w:rsidRDefault="002E0DFB" w:rsidP="00680E86">
      <w:pPr>
        <w:autoSpaceDE w:val="0"/>
        <w:autoSpaceDN w:val="0"/>
        <w:adjustRightInd w:val="0"/>
        <w:spacing w:after="0" w:line="240" w:lineRule="auto"/>
        <w:rPr>
          <w:rFonts w:ascii="Arial" w:hAnsi="Arial" w:cs="Arial"/>
          <w:b/>
          <w:sz w:val="24"/>
          <w:szCs w:val="24"/>
        </w:rPr>
      </w:pPr>
      <w:r>
        <w:rPr>
          <w:rFonts w:ascii="Arial" w:hAnsi="Arial" w:cs="Arial"/>
          <w:b/>
          <w:noProof/>
          <w:sz w:val="24"/>
          <w:szCs w:val="24"/>
        </w:rPr>
        <w:drawing>
          <wp:anchor distT="0" distB="0" distL="114300" distR="114300" simplePos="0" relativeHeight="251681280" behindDoc="1" locked="0" layoutInCell="1" allowOverlap="1" wp14:anchorId="34CAAA16" wp14:editId="0AB42D45">
            <wp:simplePos x="0" y="0"/>
            <wp:positionH relativeFrom="margin">
              <wp:posOffset>76200</wp:posOffset>
            </wp:positionH>
            <wp:positionV relativeFrom="paragraph">
              <wp:posOffset>78105</wp:posOffset>
            </wp:positionV>
            <wp:extent cx="1047750" cy="1362075"/>
            <wp:effectExtent l="76200" t="76200" r="133350" b="142875"/>
            <wp:wrapTight wrapText="bothSides">
              <wp:wrapPolygon edited="0">
                <wp:start x="-785" y="-1208"/>
                <wp:lineTo x="-1571" y="-906"/>
                <wp:lineTo x="-1571" y="22355"/>
                <wp:lineTo x="-785" y="23564"/>
                <wp:lineTo x="23171" y="23564"/>
                <wp:lineTo x="23171" y="23262"/>
                <wp:lineTo x="23956" y="18730"/>
                <wp:lineTo x="23956" y="3927"/>
                <wp:lineTo x="23171" y="-604"/>
                <wp:lineTo x="23171" y="-1208"/>
                <wp:lineTo x="-785" y="-1208"/>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4811" t="553" r="7002" b="20276"/>
                    <a:stretch/>
                  </pic:blipFill>
                  <pic:spPr bwMode="auto">
                    <a:xfrm>
                      <a:off x="0" y="0"/>
                      <a:ext cx="1047750" cy="13620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E03">
        <w:rPr>
          <w:rFonts w:ascii="Arial" w:hAnsi="Arial" w:cs="Arial"/>
          <w:b/>
          <w:sz w:val="24"/>
          <w:szCs w:val="24"/>
        </w:rPr>
        <w:t>Noah Powell</w:t>
      </w:r>
    </w:p>
    <w:p w14:paraId="34A6F576" w14:textId="74D0A6BD" w:rsidR="00680E86" w:rsidRPr="001675B2" w:rsidRDefault="00680E86" w:rsidP="00680E86">
      <w:pPr>
        <w:autoSpaceDE w:val="0"/>
        <w:autoSpaceDN w:val="0"/>
        <w:adjustRightInd w:val="0"/>
        <w:spacing w:after="0" w:line="240" w:lineRule="auto"/>
        <w:rPr>
          <w:rFonts w:ascii="Arial" w:hAnsi="Arial" w:cs="Arial"/>
          <w:szCs w:val="24"/>
        </w:rPr>
      </w:pPr>
      <w:r w:rsidRPr="001675B2">
        <w:rPr>
          <w:rFonts w:ascii="Arial" w:hAnsi="Arial" w:cs="Arial"/>
          <w:szCs w:val="24"/>
        </w:rPr>
        <w:t xml:space="preserve">Appointed: </w:t>
      </w:r>
      <w:r w:rsidR="006F1E03">
        <w:rPr>
          <w:rFonts w:ascii="Arial" w:hAnsi="Arial" w:cs="Arial"/>
          <w:szCs w:val="24"/>
        </w:rPr>
        <w:t xml:space="preserve">February </w:t>
      </w:r>
      <w:r w:rsidRPr="00036DC4">
        <w:rPr>
          <w:rFonts w:ascii="Arial" w:hAnsi="Arial" w:cs="Arial"/>
          <w:szCs w:val="24"/>
        </w:rPr>
        <w:t>1, 202</w:t>
      </w:r>
      <w:r w:rsidR="006F1E03">
        <w:rPr>
          <w:rFonts w:ascii="Arial" w:hAnsi="Arial" w:cs="Arial"/>
          <w:szCs w:val="24"/>
        </w:rPr>
        <w:t>5</w:t>
      </w:r>
      <w:r w:rsidRPr="00036DC4">
        <w:rPr>
          <w:rFonts w:ascii="Arial" w:hAnsi="Arial" w:cs="Arial"/>
          <w:szCs w:val="24"/>
        </w:rPr>
        <w:t xml:space="preserve"> – </w:t>
      </w:r>
      <w:r w:rsidR="006F1E03">
        <w:rPr>
          <w:rFonts w:ascii="Arial" w:hAnsi="Arial" w:cs="Arial"/>
          <w:szCs w:val="24"/>
        </w:rPr>
        <w:t xml:space="preserve">January </w:t>
      </w:r>
      <w:r w:rsidRPr="00036DC4">
        <w:rPr>
          <w:rFonts w:ascii="Arial" w:hAnsi="Arial" w:cs="Arial"/>
          <w:szCs w:val="24"/>
        </w:rPr>
        <w:t>3</w:t>
      </w:r>
      <w:r w:rsidR="006F1E03">
        <w:rPr>
          <w:rFonts w:ascii="Arial" w:hAnsi="Arial" w:cs="Arial"/>
          <w:szCs w:val="24"/>
        </w:rPr>
        <w:t>1</w:t>
      </w:r>
      <w:r w:rsidRPr="00036DC4">
        <w:rPr>
          <w:rFonts w:ascii="Arial" w:hAnsi="Arial" w:cs="Arial"/>
          <w:szCs w:val="24"/>
        </w:rPr>
        <w:t>, 202</w:t>
      </w:r>
      <w:r w:rsidR="00AB49CD">
        <w:rPr>
          <w:rFonts w:ascii="Arial" w:hAnsi="Arial" w:cs="Arial"/>
          <w:szCs w:val="24"/>
        </w:rPr>
        <w:t>7</w:t>
      </w:r>
      <w:r w:rsidR="007E0D22" w:rsidRPr="00036DC4">
        <w:rPr>
          <w:rFonts w:ascii="Arial" w:hAnsi="Arial" w:cs="Arial"/>
          <w:szCs w:val="24"/>
        </w:rPr>
        <w:t xml:space="preserve"> (Grant year </w:t>
      </w:r>
      <w:r w:rsidR="00143E69">
        <w:rPr>
          <w:rFonts w:ascii="Arial" w:hAnsi="Arial" w:cs="Arial"/>
          <w:szCs w:val="24"/>
        </w:rPr>
        <w:t xml:space="preserve">06, </w:t>
      </w:r>
      <w:r w:rsidR="007E0D22" w:rsidRPr="00036DC4">
        <w:rPr>
          <w:rFonts w:ascii="Arial" w:hAnsi="Arial" w:cs="Arial"/>
          <w:szCs w:val="24"/>
        </w:rPr>
        <w:t>0</w:t>
      </w:r>
      <w:r w:rsidR="00AB49CD">
        <w:rPr>
          <w:rFonts w:ascii="Arial" w:hAnsi="Arial" w:cs="Arial"/>
          <w:szCs w:val="24"/>
        </w:rPr>
        <w:t>7</w:t>
      </w:r>
      <w:r w:rsidR="007E0D22" w:rsidRPr="00036DC4">
        <w:rPr>
          <w:rFonts w:ascii="Arial" w:hAnsi="Arial" w:cs="Arial"/>
          <w:szCs w:val="24"/>
        </w:rPr>
        <w:t>)</w:t>
      </w:r>
    </w:p>
    <w:p w14:paraId="543997CD" w14:textId="235316FE" w:rsidR="00680E86" w:rsidRPr="001675B2" w:rsidRDefault="00B8521A" w:rsidP="00680E86">
      <w:pPr>
        <w:autoSpaceDE w:val="0"/>
        <w:autoSpaceDN w:val="0"/>
        <w:adjustRightInd w:val="0"/>
        <w:spacing w:after="0" w:line="240" w:lineRule="auto"/>
        <w:rPr>
          <w:rFonts w:ascii="Arial" w:hAnsi="Arial" w:cs="Arial"/>
          <w:b/>
          <w:szCs w:val="24"/>
        </w:rPr>
      </w:pPr>
      <w:r>
        <w:rPr>
          <w:rFonts w:ascii="Arial" w:hAnsi="Arial" w:cs="Arial"/>
          <w:szCs w:val="24"/>
        </w:rPr>
        <w:t xml:space="preserve">Program in </w:t>
      </w:r>
      <w:r w:rsidR="006F1E03">
        <w:rPr>
          <w:rFonts w:ascii="Arial" w:hAnsi="Arial" w:cs="Arial"/>
          <w:szCs w:val="24"/>
        </w:rPr>
        <w:t>Cancer</w:t>
      </w:r>
      <w:r>
        <w:rPr>
          <w:rFonts w:ascii="Arial" w:hAnsi="Arial" w:cs="Arial"/>
          <w:szCs w:val="24"/>
        </w:rPr>
        <w:t xml:space="preserve"> and </w:t>
      </w:r>
      <w:r w:rsidR="006F1E03">
        <w:rPr>
          <w:rFonts w:ascii="Arial" w:hAnsi="Arial" w:cs="Arial"/>
          <w:szCs w:val="24"/>
        </w:rPr>
        <w:t>Cell Biology</w:t>
      </w:r>
      <w:r w:rsidR="00680E86" w:rsidRPr="001675B2">
        <w:rPr>
          <w:rFonts w:ascii="Arial" w:hAnsi="Arial" w:cs="Arial"/>
          <w:szCs w:val="24"/>
        </w:rPr>
        <w:t>, Baylor College of Medicine</w:t>
      </w:r>
      <w:r w:rsidR="00680E86" w:rsidRPr="001675B2">
        <w:rPr>
          <w:rFonts w:ascii="Arial" w:hAnsi="Arial" w:cs="Arial"/>
          <w:b/>
          <w:szCs w:val="24"/>
        </w:rPr>
        <w:t xml:space="preserve"> </w:t>
      </w:r>
    </w:p>
    <w:p w14:paraId="40816C57" w14:textId="47391F1F" w:rsidR="00680E86" w:rsidRPr="001675B2" w:rsidRDefault="00680E86" w:rsidP="00680E86">
      <w:pPr>
        <w:autoSpaceDE w:val="0"/>
        <w:autoSpaceDN w:val="0"/>
        <w:adjustRightInd w:val="0"/>
        <w:spacing w:after="0" w:line="240" w:lineRule="auto"/>
        <w:rPr>
          <w:rFonts w:ascii="Arial" w:hAnsi="Arial" w:cs="Arial"/>
          <w:szCs w:val="24"/>
        </w:rPr>
      </w:pPr>
      <w:r w:rsidRPr="001675B2">
        <w:rPr>
          <w:rFonts w:ascii="Arial" w:hAnsi="Arial" w:cs="Arial"/>
          <w:b/>
          <w:szCs w:val="24"/>
        </w:rPr>
        <w:t xml:space="preserve">Primary Mentor: </w:t>
      </w:r>
      <w:r w:rsidRPr="001675B2">
        <w:rPr>
          <w:rFonts w:ascii="Arial" w:hAnsi="Arial" w:cs="Arial"/>
          <w:szCs w:val="24"/>
        </w:rPr>
        <w:t xml:space="preserve">Dr. </w:t>
      </w:r>
      <w:r w:rsidR="006F1E03">
        <w:rPr>
          <w:rFonts w:ascii="Arial" w:hAnsi="Arial" w:cs="Arial"/>
          <w:szCs w:val="24"/>
        </w:rPr>
        <w:t>Jason Lee</w:t>
      </w:r>
      <w:r w:rsidRPr="001675B2">
        <w:rPr>
          <w:rFonts w:ascii="Arial" w:hAnsi="Arial" w:cs="Arial"/>
          <w:szCs w:val="24"/>
        </w:rPr>
        <w:t>, M</w:t>
      </w:r>
      <w:r w:rsidR="00885BD0" w:rsidRPr="001675B2">
        <w:rPr>
          <w:rFonts w:ascii="Arial" w:hAnsi="Arial" w:cs="Arial"/>
          <w:szCs w:val="24"/>
        </w:rPr>
        <w:t>olecular and Cell</w:t>
      </w:r>
      <w:r w:rsidR="006F1E03">
        <w:rPr>
          <w:rFonts w:ascii="Arial" w:hAnsi="Arial" w:cs="Arial"/>
          <w:szCs w:val="24"/>
        </w:rPr>
        <w:t>ular</w:t>
      </w:r>
      <w:r w:rsidR="00885BD0" w:rsidRPr="001675B2">
        <w:rPr>
          <w:rFonts w:ascii="Arial" w:hAnsi="Arial" w:cs="Arial"/>
          <w:szCs w:val="24"/>
        </w:rPr>
        <w:t xml:space="preserve"> Biology</w:t>
      </w:r>
      <w:r w:rsidRPr="001675B2">
        <w:rPr>
          <w:rFonts w:ascii="Arial" w:hAnsi="Arial" w:cs="Arial"/>
          <w:szCs w:val="24"/>
        </w:rPr>
        <w:t>, BCM</w:t>
      </w:r>
    </w:p>
    <w:p w14:paraId="43BB0C03" w14:textId="438AC7D5" w:rsidR="00215843" w:rsidRDefault="00680E86" w:rsidP="00680E86">
      <w:pPr>
        <w:autoSpaceDE w:val="0"/>
        <w:autoSpaceDN w:val="0"/>
        <w:adjustRightInd w:val="0"/>
        <w:spacing w:after="0" w:line="240" w:lineRule="auto"/>
        <w:rPr>
          <w:rFonts w:ascii="Arial" w:hAnsi="Arial" w:cs="Arial"/>
          <w:szCs w:val="24"/>
        </w:rPr>
      </w:pPr>
      <w:r w:rsidRPr="001675B2">
        <w:rPr>
          <w:rFonts w:ascii="Arial" w:hAnsi="Arial" w:cs="Arial"/>
          <w:b/>
          <w:szCs w:val="24"/>
        </w:rPr>
        <w:t>Secondary Mentor</w:t>
      </w:r>
      <w:r w:rsidR="00C01D7C">
        <w:rPr>
          <w:rFonts w:ascii="Arial" w:hAnsi="Arial" w:cs="Arial"/>
          <w:b/>
          <w:szCs w:val="24"/>
        </w:rPr>
        <w:t>s</w:t>
      </w:r>
      <w:r w:rsidRPr="001675B2">
        <w:rPr>
          <w:rFonts w:ascii="Arial" w:hAnsi="Arial" w:cs="Arial"/>
          <w:b/>
          <w:szCs w:val="24"/>
        </w:rPr>
        <w:t>:</w:t>
      </w:r>
      <w:r w:rsidRPr="001675B2">
        <w:rPr>
          <w:rFonts w:ascii="Arial" w:hAnsi="Arial" w:cs="Arial"/>
          <w:szCs w:val="24"/>
        </w:rPr>
        <w:t xml:space="preserve"> Dr. </w:t>
      </w:r>
      <w:r w:rsidR="006F1E03">
        <w:rPr>
          <w:rFonts w:ascii="Arial" w:hAnsi="Arial" w:cs="Arial"/>
          <w:szCs w:val="24"/>
        </w:rPr>
        <w:t>Swathi Arur</w:t>
      </w:r>
      <w:r w:rsidRPr="001675B2">
        <w:rPr>
          <w:rFonts w:ascii="Arial" w:hAnsi="Arial" w:cs="Arial"/>
          <w:szCs w:val="24"/>
        </w:rPr>
        <w:t xml:space="preserve">, </w:t>
      </w:r>
      <w:r w:rsidR="006F1E03">
        <w:rPr>
          <w:rFonts w:ascii="Arial" w:hAnsi="Arial" w:cs="Arial"/>
          <w:szCs w:val="24"/>
        </w:rPr>
        <w:t>Genetics</w:t>
      </w:r>
      <w:r w:rsidRPr="001675B2">
        <w:rPr>
          <w:rFonts w:ascii="Arial" w:hAnsi="Arial" w:cs="Arial"/>
          <w:szCs w:val="24"/>
        </w:rPr>
        <w:t xml:space="preserve">, </w:t>
      </w:r>
      <w:r w:rsidR="006F1E03">
        <w:rPr>
          <w:rFonts w:ascii="Arial" w:hAnsi="Arial" w:cs="Arial"/>
          <w:szCs w:val="24"/>
        </w:rPr>
        <w:t xml:space="preserve">MDA; </w:t>
      </w:r>
      <w:r w:rsidR="006F1E03" w:rsidRPr="001675B2">
        <w:rPr>
          <w:rFonts w:ascii="Arial" w:hAnsi="Arial" w:cs="Arial"/>
          <w:szCs w:val="24"/>
        </w:rPr>
        <w:t xml:space="preserve">Dr. Ronald Parchem, </w:t>
      </w:r>
      <w:bookmarkStart w:id="1" w:name="_Hlk190251811"/>
      <w:r w:rsidR="006F1E03" w:rsidRPr="001675B2">
        <w:rPr>
          <w:rFonts w:ascii="Arial" w:hAnsi="Arial" w:cs="Arial"/>
          <w:szCs w:val="24"/>
        </w:rPr>
        <w:t>Molecular and Cell</w:t>
      </w:r>
      <w:r w:rsidR="006F1E03">
        <w:rPr>
          <w:rFonts w:ascii="Arial" w:hAnsi="Arial" w:cs="Arial"/>
          <w:szCs w:val="24"/>
        </w:rPr>
        <w:t>ular</w:t>
      </w:r>
      <w:r w:rsidR="006F1E03" w:rsidRPr="001675B2">
        <w:rPr>
          <w:rFonts w:ascii="Arial" w:hAnsi="Arial" w:cs="Arial"/>
          <w:szCs w:val="24"/>
        </w:rPr>
        <w:t xml:space="preserve"> Biology, BCM</w:t>
      </w:r>
    </w:p>
    <w:bookmarkEnd w:id="1"/>
    <w:p w14:paraId="109C2B52" w14:textId="79C8A1A8" w:rsidR="006F1E03" w:rsidRDefault="006F1E03" w:rsidP="00680E86">
      <w:pPr>
        <w:autoSpaceDE w:val="0"/>
        <w:autoSpaceDN w:val="0"/>
        <w:adjustRightInd w:val="0"/>
        <w:spacing w:after="0" w:line="240" w:lineRule="auto"/>
        <w:rPr>
          <w:rFonts w:ascii="Arial" w:eastAsia="Times New Roman" w:hAnsi="Arial" w:cs="Arial"/>
          <w:b/>
          <w:bCs/>
          <w:i/>
          <w:color w:val="000000"/>
          <w:szCs w:val="24"/>
        </w:rPr>
      </w:pPr>
      <w:r w:rsidRPr="006F1E03">
        <w:rPr>
          <w:rFonts w:ascii="Arial" w:eastAsia="Times New Roman" w:hAnsi="Arial" w:cs="Arial"/>
          <w:b/>
          <w:bCs/>
          <w:i/>
          <w:color w:val="000000"/>
          <w:szCs w:val="24"/>
        </w:rPr>
        <w:t>The Functional Tunability of Membrane-less Organelles in Response to Environmental Stressors</w:t>
      </w:r>
    </w:p>
    <w:p w14:paraId="4026096A" w14:textId="7D2D75EE" w:rsidR="00680E86" w:rsidRPr="001675B2" w:rsidRDefault="002E0DFB" w:rsidP="00680E86">
      <w:pPr>
        <w:autoSpaceDE w:val="0"/>
        <w:autoSpaceDN w:val="0"/>
        <w:adjustRightInd w:val="0"/>
        <w:spacing w:after="0" w:line="240" w:lineRule="auto"/>
        <w:rPr>
          <w:rFonts w:ascii="Arial" w:eastAsiaTheme="minorEastAsia" w:hAnsi="Arial" w:cs="Arial"/>
        </w:rPr>
      </w:pPr>
      <w:r w:rsidRPr="002E0DFB">
        <w:rPr>
          <w:rFonts w:ascii="Arial" w:eastAsiaTheme="minorEastAsia" w:hAnsi="Arial" w:cs="Arial"/>
        </w:rPr>
        <w:t xml:space="preserve">In response to environmental stresses, such as heat or arsenic exposure, cells employ an acute compartmentalization mechanism that changes how mRNAs are organized and utilized within minutes of exposure. This acute compartmentalization of mRNAs is governed by the striking formation of membrane-less organelles, such as mRNA processing(P)-bodies. Extensive research into membrane-less organelles has been conducted over the last decade to uncover their dynamics and </w:t>
      </w:r>
      <w:r w:rsidRPr="002E0DFB">
        <w:rPr>
          <w:rFonts w:ascii="Arial" w:eastAsiaTheme="minorEastAsia" w:hAnsi="Arial" w:cs="Arial"/>
        </w:rPr>
        <w:lastRenderedPageBreak/>
        <w:t>composition; however, many of their functions are still unclear. Therefore, the overarching goal of my research is to develop novel assays to uncover the function of membrane-less organelles, specifically when cells are exposed to different environmental stresses.</w:t>
      </w:r>
      <w:r w:rsidR="00680E86" w:rsidRPr="001675B2">
        <w:rPr>
          <w:rFonts w:ascii="Arial" w:eastAsiaTheme="minorEastAsia" w:hAnsi="Arial" w:cs="Arial"/>
        </w:rPr>
        <w:t xml:space="preserve"> </w:t>
      </w:r>
    </w:p>
    <w:p w14:paraId="4FC86151" w14:textId="75CB7F9E" w:rsidR="00EA05E7" w:rsidRDefault="00EA05E7" w:rsidP="00680E86">
      <w:pPr>
        <w:autoSpaceDE w:val="0"/>
        <w:autoSpaceDN w:val="0"/>
        <w:adjustRightInd w:val="0"/>
        <w:spacing w:after="0" w:line="240" w:lineRule="auto"/>
        <w:rPr>
          <w:rFonts w:ascii="Arial" w:eastAsiaTheme="minorEastAsia" w:hAnsi="Arial" w:cs="Arial"/>
        </w:rPr>
      </w:pPr>
    </w:p>
    <w:p w14:paraId="1B974795" w14:textId="77777777" w:rsidR="006F478D" w:rsidRDefault="006F478D" w:rsidP="00680E86">
      <w:pPr>
        <w:autoSpaceDE w:val="0"/>
        <w:autoSpaceDN w:val="0"/>
        <w:adjustRightInd w:val="0"/>
        <w:spacing w:after="0" w:line="240" w:lineRule="auto"/>
        <w:rPr>
          <w:rFonts w:ascii="Arial" w:eastAsiaTheme="minorEastAsia" w:hAnsi="Arial" w:cs="Arial"/>
        </w:rPr>
      </w:pPr>
    </w:p>
    <w:p w14:paraId="1B020458" w14:textId="45FCD81D" w:rsidR="006F478D" w:rsidRPr="001675B2" w:rsidRDefault="00E72BD4" w:rsidP="006F478D">
      <w:pPr>
        <w:autoSpaceDE w:val="0"/>
        <w:autoSpaceDN w:val="0"/>
        <w:adjustRightInd w:val="0"/>
        <w:spacing w:after="0" w:line="240" w:lineRule="auto"/>
        <w:rPr>
          <w:rFonts w:ascii="Arial" w:hAnsi="Arial" w:cs="Arial"/>
          <w:b/>
          <w:sz w:val="24"/>
          <w:szCs w:val="24"/>
        </w:rPr>
      </w:pPr>
      <w:r w:rsidRPr="00E72BD4">
        <w:rPr>
          <w:rFonts w:ascii="Arial" w:hAnsi="Arial" w:cs="Arial"/>
          <w:b/>
          <w:sz w:val="24"/>
          <w:szCs w:val="24"/>
        </w:rPr>
        <w:drawing>
          <wp:anchor distT="0" distB="0" distL="114300" distR="114300" simplePos="0" relativeHeight="251697664" behindDoc="1" locked="0" layoutInCell="1" allowOverlap="1" wp14:anchorId="65FC55D9" wp14:editId="79ACE481">
            <wp:simplePos x="0" y="0"/>
            <wp:positionH relativeFrom="margin">
              <wp:align>left</wp:align>
            </wp:positionH>
            <wp:positionV relativeFrom="paragraph">
              <wp:posOffset>82550</wp:posOffset>
            </wp:positionV>
            <wp:extent cx="1097280" cy="1292287"/>
            <wp:effectExtent l="76200" t="76200" r="140970" b="136525"/>
            <wp:wrapTight wrapText="bothSides">
              <wp:wrapPolygon edited="0">
                <wp:start x="-750" y="-1274"/>
                <wp:lineTo x="-1500" y="-955"/>
                <wp:lineTo x="-1500" y="22290"/>
                <wp:lineTo x="-750" y="23564"/>
                <wp:lineTo x="23250" y="23564"/>
                <wp:lineTo x="24000" y="19743"/>
                <wp:lineTo x="24000" y="4140"/>
                <wp:lineTo x="23250" y="-637"/>
                <wp:lineTo x="23250" y="-1274"/>
                <wp:lineTo x="-750" y="-1274"/>
              </wp:wrapPolygon>
            </wp:wrapTight>
            <wp:docPr id="5469772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a:extLst>
                        <a:ext uri="{28A0092B-C50C-407E-A947-70E740481C1C}">
                          <a14:useLocalDpi xmlns:a14="http://schemas.microsoft.com/office/drawing/2010/main" val="0"/>
                        </a:ext>
                      </a:extLst>
                    </a:blip>
                    <a:srcRect l="15177" t="7500" r="17502" b="13215"/>
                    <a:stretch>
                      <a:fillRect/>
                    </a:stretch>
                  </pic:blipFill>
                  <pic:spPr bwMode="auto">
                    <a:xfrm>
                      <a:off x="0" y="0"/>
                      <a:ext cx="1097280" cy="1292287"/>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6F478D">
        <w:rPr>
          <w:rFonts w:ascii="Arial" w:hAnsi="Arial" w:cs="Arial"/>
          <w:b/>
          <w:sz w:val="24"/>
          <w:szCs w:val="24"/>
        </w:rPr>
        <w:t>Usosa Too-</w:t>
      </w:r>
      <w:proofErr w:type="spellStart"/>
      <w:r w:rsidR="006F478D">
        <w:rPr>
          <w:rFonts w:ascii="Arial" w:hAnsi="Arial" w:cs="Arial"/>
          <w:b/>
          <w:sz w:val="24"/>
          <w:szCs w:val="24"/>
        </w:rPr>
        <w:t>Chiobi</w:t>
      </w:r>
      <w:proofErr w:type="spellEnd"/>
    </w:p>
    <w:p w14:paraId="376D6622" w14:textId="2F73B073" w:rsidR="006F478D" w:rsidRPr="001675B2" w:rsidRDefault="006F478D" w:rsidP="006F478D">
      <w:pPr>
        <w:autoSpaceDE w:val="0"/>
        <w:autoSpaceDN w:val="0"/>
        <w:adjustRightInd w:val="0"/>
        <w:spacing w:after="0" w:line="240" w:lineRule="auto"/>
        <w:rPr>
          <w:rFonts w:ascii="Arial" w:hAnsi="Arial" w:cs="Arial"/>
          <w:szCs w:val="24"/>
        </w:rPr>
      </w:pPr>
      <w:r w:rsidRPr="001675B2">
        <w:rPr>
          <w:rFonts w:ascii="Arial" w:hAnsi="Arial" w:cs="Arial"/>
          <w:szCs w:val="24"/>
        </w:rPr>
        <w:t xml:space="preserve">Appointed: </w:t>
      </w:r>
      <w:r>
        <w:rPr>
          <w:rFonts w:ascii="Arial" w:hAnsi="Arial" w:cs="Arial"/>
          <w:szCs w:val="24"/>
        </w:rPr>
        <w:t>June</w:t>
      </w:r>
      <w:r w:rsidRPr="00B424FD">
        <w:rPr>
          <w:rFonts w:ascii="Arial" w:hAnsi="Arial" w:cs="Arial"/>
          <w:szCs w:val="24"/>
        </w:rPr>
        <w:t xml:space="preserve"> 1, 202</w:t>
      </w:r>
      <w:r>
        <w:rPr>
          <w:rFonts w:ascii="Arial" w:hAnsi="Arial" w:cs="Arial"/>
          <w:szCs w:val="24"/>
        </w:rPr>
        <w:t>6</w:t>
      </w:r>
      <w:r w:rsidRPr="00B424FD">
        <w:rPr>
          <w:rFonts w:ascii="Arial" w:hAnsi="Arial" w:cs="Arial"/>
          <w:szCs w:val="24"/>
        </w:rPr>
        <w:t xml:space="preserve"> – </w:t>
      </w:r>
      <w:r>
        <w:rPr>
          <w:rFonts w:ascii="Arial" w:hAnsi="Arial" w:cs="Arial"/>
          <w:szCs w:val="24"/>
        </w:rPr>
        <w:t xml:space="preserve">May </w:t>
      </w:r>
      <w:r w:rsidRPr="00B424FD">
        <w:rPr>
          <w:rFonts w:ascii="Arial" w:hAnsi="Arial" w:cs="Arial"/>
          <w:szCs w:val="24"/>
        </w:rPr>
        <w:t>31, 202</w:t>
      </w:r>
      <w:r>
        <w:rPr>
          <w:rFonts w:ascii="Arial" w:hAnsi="Arial" w:cs="Arial"/>
          <w:szCs w:val="24"/>
        </w:rPr>
        <w:t>7</w:t>
      </w:r>
      <w:r w:rsidRPr="00B424FD">
        <w:rPr>
          <w:rFonts w:ascii="Arial" w:hAnsi="Arial" w:cs="Arial"/>
          <w:szCs w:val="24"/>
        </w:rPr>
        <w:t xml:space="preserve"> (Grant year 0</w:t>
      </w:r>
      <w:r>
        <w:rPr>
          <w:rFonts w:ascii="Arial" w:hAnsi="Arial" w:cs="Arial"/>
          <w:szCs w:val="24"/>
        </w:rPr>
        <w:t>7</w:t>
      </w:r>
      <w:r w:rsidRPr="00B424FD">
        <w:rPr>
          <w:rFonts w:ascii="Arial" w:hAnsi="Arial" w:cs="Arial"/>
          <w:szCs w:val="24"/>
        </w:rPr>
        <w:t>)</w:t>
      </w:r>
    </w:p>
    <w:p w14:paraId="7AF3E8BC" w14:textId="386BC3F5" w:rsidR="006F478D" w:rsidRPr="001675B2" w:rsidRDefault="006F478D" w:rsidP="006F478D">
      <w:pPr>
        <w:autoSpaceDE w:val="0"/>
        <w:autoSpaceDN w:val="0"/>
        <w:adjustRightInd w:val="0"/>
        <w:spacing w:after="0" w:line="240" w:lineRule="auto"/>
        <w:rPr>
          <w:rFonts w:ascii="Arial" w:hAnsi="Arial" w:cs="Arial"/>
          <w:b/>
          <w:szCs w:val="24"/>
        </w:rPr>
      </w:pPr>
      <w:r>
        <w:rPr>
          <w:rFonts w:ascii="Arial" w:hAnsi="Arial" w:cs="Arial"/>
          <w:szCs w:val="24"/>
        </w:rPr>
        <w:t xml:space="preserve">Program in </w:t>
      </w:r>
      <w:r w:rsidRPr="006F478D">
        <w:rPr>
          <w:rFonts w:ascii="Arial" w:hAnsi="Arial" w:cs="Arial"/>
          <w:szCs w:val="24"/>
        </w:rPr>
        <w:t>Development, Disease Models, and Therapeutics</w:t>
      </w:r>
      <w:r w:rsidRPr="001675B2">
        <w:rPr>
          <w:rFonts w:ascii="Arial" w:hAnsi="Arial" w:cs="Arial"/>
          <w:szCs w:val="24"/>
        </w:rPr>
        <w:t>, Baylor College of Medicine</w:t>
      </w:r>
      <w:r w:rsidRPr="001675B2">
        <w:rPr>
          <w:rFonts w:ascii="Arial" w:hAnsi="Arial" w:cs="Arial"/>
          <w:b/>
          <w:szCs w:val="24"/>
        </w:rPr>
        <w:t xml:space="preserve"> </w:t>
      </w:r>
    </w:p>
    <w:p w14:paraId="7A3471F3" w14:textId="77A2A10B" w:rsidR="006F478D" w:rsidRPr="001675B2" w:rsidRDefault="006F478D" w:rsidP="006F478D">
      <w:pPr>
        <w:autoSpaceDE w:val="0"/>
        <w:autoSpaceDN w:val="0"/>
        <w:adjustRightInd w:val="0"/>
        <w:spacing w:after="0" w:line="240" w:lineRule="auto"/>
        <w:rPr>
          <w:rFonts w:ascii="Arial" w:hAnsi="Arial" w:cs="Arial"/>
          <w:szCs w:val="24"/>
        </w:rPr>
      </w:pPr>
      <w:r w:rsidRPr="001675B2">
        <w:rPr>
          <w:rFonts w:ascii="Arial" w:hAnsi="Arial" w:cs="Arial"/>
          <w:b/>
          <w:szCs w:val="24"/>
        </w:rPr>
        <w:t xml:space="preserve">Primary Mentor: </w:t>
      </w:r>
      <w:r w:rsidRPr="001675B2">
        <w:rPr>
          <w:rFonts w:ascii="Arial" w:hAnsi="Arial" w:cs="Arial"/>
          <w:szCs w:val="24"/>
        </w:rPr>
        <w:t xml:space="preserve">Dr. </w:t>
      </w:r>
      <w:r>
        <w:rPr>
          <w:rFonts w:ascii="Arial" w:hAnsi="Arial" w:cs="Arial"/>
          <w:szCs w:val="24"/>
        </w:rPr>
        <w:t>Daniel Gorelick</w:t>
      </w:r>
      <w:r w:rsidRPr="001675B2">
        <w:rPr>
          <w:rFonts w:ascii="Arial" w:hAnsi="Arial" w:cs="Arial"/>
          <w:szCs w:val="24"/>
        </w:rPr>
        <w:t>, Molecular and Cell</w:t>
      </w:r>
      <w:r>
        <w:rPr>
          <w:rFonts w:ascii="Arial" w:hAnsi="Arial" w:cs="Arial"/>
          <w:szCs w:val="24"/>
        </w:rPr>
        <w:t>ular</w:t>
      </w:r>
      <w:r w:rsidRPr="001675B2">
        <w:rPr>
          <w:rFonts w:ascii="Arial" w:hAnsi="Arial" w:cs="Arial"/>
          <w:szCs w:val="24"/>
        </w:rPr>
        <w:t xml:space="preserve"> Biology, BCM</w:t>
      </w:r>
    </w:p>
    <w:p w14:paraId="490468A5" w14:textId="330F39FE" w:rsidR="006F478D" w:rsidRDefault="006F478D" w:rsidP="006F478D">
      <w:pPr>
        <w:autoSpaceDE w:val="0"/>
        <w:autoSpaceDN w:val="0"/>
        <w:adjustRightInd w:val="0"/>
        <w:spacing w:after="0" w:line="240" w:lineRule="auto"/>
        <w:rPr>
          <w:rFonts w:ascii="Arial" w:hAnsi="Arial" w:cs="Arial"/>
          <w:szCs w:val="24"/>
        </w:rPr>
      </w:pPr>
      <w:r w:rsidRPr="001675B2">
        <w:rPr>
          <w:rFonts w:ascii="Arial" w:hAnsi="Arial" w:cs="Arial"/>
          <w:b/>
          <w:szCs w:val="24"/>
        </w:rPr>
        <w:t>Secondary Mentor:</w:t>
      </w:r>
      <w:r w:rsidRPr="001675B2">
        <w:rPr>
          <w:rFonts w:ascii="Arial" w:hAnsi="Arial" w:cs="Arial"/>
          <w:szCs w:val="24"/>
        </w:rPr>
        <w:t xml:space="preserve"> Dr. </w:t>
      </w:r>
      <w:r>
        <w:rPr>
          <w:rFonts w:ascii="Arial" w:hAnsi="Arial" w:cs="Arial"/>
          <w:szCs w:val="24"/>
        </w:rPr>
        <w:t xml:space="preserve">Cristian </w:t>
      </w:r>
      <w:proofErr w:type="spellStart"/>
      <w:r>
        <w:rPr>
          <w:rFonts w:ascii="Arial" w:hAnsi="Arial" w:cs="Arial"/>
          <w:szCs w:val="24"/>
        </w:rPr>
        <w:t>Coarfa</w:t>
      </w:r>
      <w:proofErr w:type="spellEnd"/>
      <w:r w:rsidRPr="001675B2">
        <w:rPr>
          <w:rFonts w:ascii="Arial" w:hAnsi="Arial" w:cs="Arial"/>
          <w:szCs w:val="24"/>
        </w:rPr>
        <w:t>, Molecular and Cell</w:t>
      </w:r>
      <w:r>
        <w:rPr>
          <w:rFonts w:ascii="Arial" w:hAnsi="Arial" w:cs="Arial"/>
          <w:szCs w:val="24"/>
        </w:rPr>
        <w:t>ular</w:t>
      </w:r>
      <w:r w:rsidRPr="001675B2">
        <w:rPr>
          <w:rFonts w:ascii="Arial" w:hAnsi="Arial" w:cs="Arial"/>
          <w:szCs w:val="24"/>
        </w:rPr>
        <w:t xml:space="preserve"> Biology, BCM</w:t>
      </w:r>
    </w:p>
    <w:p w14:paraId="492F5509" w14:textId="02ACEAC1" w:rsidR="006F478D" w:rsidRDefault="006F478D" w:rsidP="006F478D">
      <w:pPr>
        <w:autoSpaceDE w:val="0"/>
        <w:autoSpaceDN w:val="0"/>
        <w:adjustRightInd w:val="0"/>
        <w:spacing w:after="0" w:line="240" w:lineRule="auto"/>
        <w:rPr>
          <w:rFonts w:ascii="Arial" w:eastAsia="Times New Roman" w:hAnsi="Arial" w:cs="Arial"/>
          <w:b/>
          <w:bCs/>
          <w:i/>
          <w:color w:val="000000"/>
          <w:szCs w:val="24"/>
        </w:rPr>
      </w:pPr>
      <w:r w:rsidRPr="006F478D">
        <w:rPr>
          <w:rFonts w:ascii="Arial" w:eastAsia="Times New Roman" w:hAnsi="Arial" w:cs="Arial"/>
          <w:b/>
          <w:bCs/>
          <w:i/>
          <w:color w:val="000000"/>
          <w:szCs w:val="24"/>
        </w:rPr>
        <w:t xml:space="preserve">The </w:t>
      </w:r>
      <w:r>
        <w:rPr>
          <w:rFonts w:ascii="Arial" w:eastAsia="Times New Roman" w:hAnsi="Arial" w:cs="Arial"/>
          <w:b/>
          <w:bCs/>
          <w:i/>
          <w:color w:val="000000"/>
          <w:szCs w:val="24"/>
        </w:rPr>
        <w:t>R</w:t>
      </w:r>
      <w:r w:rsidRPr="006F478D">
        <w:rPr>
          <w:rFonts w:ascii="Arial" w:eastAsia="Times New Roman" w:hAnsi="Arial" w:cs="Arial"/>
          <w:b/>
          <w:bCs/>
          <w:i/>
          <w:color w:val="000000"/>
          <w:szCs w:val="24"/>
        </w:rPr>
        <w:t xml:space="preserve">ole of ARNT2 </w:t>
      </w:r>
      <w:r>
        <w:rPr>
          <w:rFonts w:ascii="Arial" w:eastAsia="Times New Roman" w:hAnsi="Arial" w:cs="Arial"/>
          <w:b/>
          <w:bCs/>
          <w:i/>
          <w:color w:val="000000"/>
          <w:szCs w:val="24"/>
        </w:rPr>
        <w:t>P</w:t>
      </w:r>
      <w:r w:rsidRPr="006F478D">
        <w:rPr>
          <w:rFonts w:ascii="Arial" w:eastAsia="Times New Roman" w:hAnsi="Arial" w:cs="Arial"/>
          <w:b/>
          <w:bCs/>
          <w:i/>
          <w:color w:val="000000"/>
          <w:szCs w:val="24"/>
        </w:rPr>
        <w:t xml:space="preserve">rotein as a </w:t>
      </w:r>
      <w:r>
        <w:rPr>
          <w:rFonts w:ascii="Arial" w:eastAsia="Times New Roman" w:hAnsi="Arial" w:cs="Arial"/>
          <w:b/>
          <w:bCs/>
          <w:i/>
          <w:color w:val="000000"/>
          <w:szCs w:val="24"/>
        </w:rPr>
        <w:t>R</w:t>
      </w:r>
      <w:r w:rsidRPr="006F478D">
        <w:rPr>
          <w:rFonts w:ascii="Arial" w:eastAsia="Times New Roman" w:hAnsi="Arial" w:cs="Arial"/>
          <w:b/>
          <w:bCs/>
          <w:i/>
          <w:color w:val="000000"/>
          <w:szCs w:val="24"/>
        </w:rPr>
        <w:t xml:space="preserve">epressor of </w:t>
      </w:r>
      <w:r>
        <w:rPr>
          <w:rFonts w:ascii="Arial" w:eastAsia="Times New Roman" w:hAnsi="Arial" w:cs="Arial"/>
          <w:b/>
          <w:bCs/>
          <w:i/>
          <w:color w:val="000000"/>
          <w:szCs w:val="24"/>
        </w:rPr>
        <w:t>A</w:t>
      </w:r>
      <w:r w:rsidRPr="006F478D">
        <w:rPr>
          <w:rFonts w:ascii="Arial" w:eastAsia="Times New Roman" w:hAnsi="Arial" w:cs="Arial"/>
          <w:b/>
          <w:bCs/>
          <w:i/>
          <w:color w:val="000000"/>
          <w:szCs w:val="24"/>
        </w:rPr>
        <w:t xml:space="preserve">ryl </w:t>
      </w:r>
      <w:r>
        <w:rPr>
          <w:rFonts w:ascii="Arial" w:eastAsia="Times New Roman" w:hAnsi="Arial" w:cs="Arial"/>
          <w:b/>
          <w:bCs/>
          <w:i/>
          <w:color w:val="000000"/>
          <w:szCs w:val="24"/>
        </w:rPr>
        <w:t>H</w:t>
      </w:r>
      <w:r w:rsidRPr="006F478D">
        <w:rPr>
          <w:rFonts w:ascii="Arial" w:eastAsia="Times New Roman" w:hAnsi="Arial" w:cs="Arial"/>
          <w:b/>
          <w:bCs/>
          <w:i/>
          <w:color w:val="000000"/>
          <w:szCs w:val="24"/>
        </w:rPr>
        <w:t xml:space="preserve">ydrocarbon </w:t>
      </w:r>
      <w:r>
        <w:rPr>
          <w:rFonts w:ascii="Arial" w:eastAsia="Times New Roman" w:hAnsi="Arial" w:cs="Arial"/>
          <w:b/>
          <w:bCs/>
          <w:i/>
          <w:color w:val="000000"/>
          <w:szCs w:val="24"/>
        </w:rPr>
        <w:t>R</w:t>
      </w:r>
      <w:r w:rsidRPr="006F478D">
        <w:rPr>
          <w:rFonts w:ascii="Arial" w:eastAsia="Times New Roman" w:hAnsi="Arial" w:cs="Arial"/>
          <w:b/>
          <w:bCs/>
          <w:i/>
          <w:color w:val="000000"/>
          <w:szCs w:val="24"/>
        </w:rPr>
        <w:t>eceptor-</w:t>
      </w:r>
      <w:r>
        <w:rPr>
          <w:rFonts w:ascii="Arial" w:eastAsia="Times New Roman" w:hAnsi="Arial" w:cs="Arial"/>
          <w:b/>
          <w:bCs/>
          <w:i/>
          <w:color w:val="000000"/>
          <w:szCs w:val="24"/>
        </w:rPr>
        <w:t>M</w:t>
      </w:r>
      <w:r w:rsidRPr="006F478D">
        <w:rPr>
          <w:rFonts w:ascii="Arial" w:eastAsia="Times New Roman" w:hAnsi="Arial" w:cs="Arial"/>
          <w:b/>
          <w:bCs/>
          <w:i/>
          <w:color w:val="000000"/>
          <w:szCs w:val="24"/>
        </w:rPr>
        <w:t xml:space="preserve">ediated </w:t>
      </w:r>
      <w:r>
        <w:rPr>
          <w:rFonts w:ascii="Arial" w:eastAsia="Times New Roman" w:hAnsi="Arial" w:cs="Arial"/>
          <w:b/>
          <w:bCs/>
          <w:i/>
          <w:color w:val="000000"/>
          <w:szCs w:val="24"/>
        </w:rPr>
        <w:t>T</w:t>
      </w:r>
      <w:r w:rsidRPr="006F478D">
        <w:rPr>
          <w:rFonts w:ascii="Arial" w:eastAsia="Times New Roman" w:hAnsi="Arial" w:cs="Arial"/>
          <w:b/>
          <w:bCs/>
          <w:i/>
          <w:color w:val="000000"/>
          <w:szCs w:val="24"/>
        </w:rPr>
        <w:t>ranscription</w:t>
      </w:r>
    </w:p>
    <w:p w14:paraId="6E425C22" w14:textId="64C211D8" w:rsidR="006F478D" w:rsidRDefault="00FA6175" w:rsidP="00680E86">
      <w:pPr>
        <w:autoSpaceDE w:val="0"/>
        <w:autoSpaceDN w:val="0"/>
        <w:adjustRightInd w:val="0"/>
        <w:spacing w:after="0" w:line="240" w:lineRule="auto"/>
        <w:rPr>
          <w:rFonts w:ascii="Arial" w:eastAsiaTheme="minorEastAsia" w:hAnsi="Arial" w:cs="Arial"/>
        </w:rPr>
      </w:pPr>
      <w:r w:rsidRPr="00FA6175">
        <w:rPr>
          <w:rFonts w:ascii="Arial" w:eastAsiaTheme="minorEastAsia" w:hAnsi="Arial" w:cs="Arial"/>
        </w:rPr>
        <w:t>Environmental pollutants such as dioxins and PCBs activate the aryl hydrocarbon receptor (AHR), a transcription factor that regulates genes involved in detoxification. While AHR's required partnership with ARNT1 is well established, the role of a related protein, ARNT2, in modulating AHR activity in human cells remains unknown. Using zebrafish, our lab found that ARNT2 represses AHR target gene expression, but whether this occurs in human cells has not been tested. To address this, I will use gain- and loss-of-function experiments across multiple human cell lines, combined with RNA sequencing to determine whether ARNT2 represses AHR-ARNT1-mediated gene expression. Because AHR ligands are widespread environmental health concerns, understanding how ARNT2 shapes AHR signaling is critical for assessing the human health consequences of pollutant exposure.</w:t>
      </w:r>
    </w:p>
    <w:p w14:paraId="1AEBBF4B" w14:textId="77777777" w:rsidR="004B6A5A" w:rsidRDefault="004B6A5A" w:rsidP="00680E86">
      <w:pPr>
        <w:autoSpaceDE w:val="0"/>
        <w:autoSpaceDN w:val="0"/>
        <w:adjustRightInd w:val="0"/>
        <w:spacing w:after="0" w:line="240" w:lineRule="auto"/>
        <w:rPr>
          <w:rFonts w:ascii="Arial" w:eastAsiaTheme="minorEastAsia" w:hAnsi="Arial" w:cs="Arial"/>
        </w:rPr>
      </w:pPr>
    </w:p>
    <w:p w14:paraId="45771A34" w14:textId="77777777" w:rsidR="00FA6175" w:rsidRDefault="00FA6175" w:rsidP="00680E86">
      <w:pPr>
        <w:autoSpaceDE w:val="0"/>
        <w:autoSpaceDN w:val="0"/>
        <w:adjustRightInd w:val="0"/>
        <w:spacing w:after="0" w:line="240" w:lineRule="auto"/>
        <w:rPr>
          <w:rFonts w:ascii="Arial" w:eastAsiaTheme="minorEastAsia" w:hAnsi="Arial" w:cs="Arial"/>
        </w:rPr>
      </w:pPr>
    </w:p>
    <w:p w14:paraId="30D9B00F" w14:textId="1CD92D5E" w:rsidR="00FD45BD" w:rsidRPr="002841CF" w:rsidRDefault="00952142" w:rsidP="00EA05E7">
      <w:pPr>
        <w:autoSpaceDE w:val="0"/>
        <w:autoSpaceDN w:val="0"/>
        <w:adjustRightInd w:val="0"/>
        <w:spacing w:after="0" w:line="240" w:lineRule="auto"/>
        <w:rPr>
          <w:rFonts w:ascii="Arial" w:eastAsiaTheme="minorEastAsia" w:hAnsi="Arial" w:cs="Arial"/>
          <w:b/>
          <w:bCs/>
          <w:noProof/>
          <w:sz w:val="24"/>
          <w:szCs w:val="24"/>
        </w:rPr>
      </w:pPr>
      <w:r>
        <w:rPr>
          <w:noProof/>
        </w:rPr>
        <w:drawing>
          <wp:anchor distT="0" distB="0" distL="114300" distR="114300" simplePos="0" relativeHeight="251682304" behindDoc="1" locked="0" layoutInCell="1" allowOverlap="1" wp14:anchorId="498C06AF" wp14:editId="28C565FC">
            <wp:simplePos x="0" y="0"/>
            <wp:positionH relativeFrom="margin">
              <wp:posOffset>76200</wp:posOffset>
            </wp:positionH>
            <wp:positionV relativeFrom="paragraph">
              <wp:posOffset>81280</wp:posOffset>
            </wp:positionV>
            <wp:extent cx="1057275" cy="1280160"/>
            <wp:effectExtent l="76200" t="76200" r="142875" b="129540"/>
            <wp:wrapTight wrapText="bothSides">
              <wp:wrapPolygon edited="0">
                <wp:start x="-778" y="-1286"/>
                <wp:lineTo x="-1557" y="-964"/>
                <wp:lineTo x="-1557" y="22179"/>
                <wp:lineTo x="-778" y="23464"/>
                <wp:lineTo x="23351" y="23464"/>
                <wp:lineTo x="24130" y="19929"/>
                <wp:lineTo x="24130" y="4179"/>
                <wp:lineTo x="23351" y="-643"/>
                <wp:lineTo x="23351" y="-1286"/>
                <wp:lineTo x="-778" y="-1286"/>
              </wp:wrapPolygon>
            </wp:wrapTight>
            <wp:docPr id="4" name="Picture 4" descr="Z:\Training Programs\TPEHS\~TRAINEES\Predoc - T32 Zhang, Xing (MDA)\TPEHS Meet the Train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Training Programs\TPEHS\~TRAINEES\Predoc - T32 Zhang, Xing (MDA)\TPEHS Meet the Trainees.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9024" t="7885" r="22249" b="42374"/>
                    <a:stretch/>
                  </pic:blipFill>
                  <pic:spPr bwMode="auto">
                    <a:xfrm>
                      <a:off x="0" y="0"/>
                      <a:ext cx="1057275" cy="1280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23450B">
        <w:rPr>
          <w:rFonts w:ascii="Arial" w:eastAsiaTheme="minorEastAsia" w:hAnsi="Arial" w:cs="Arial"/>
          <w:b/>
          <w:bCs/>
          <w:noProof/>
          <w:sz w:val="24"/>
          <w:szCs w:val="24"/>
        </w:rPr>
        <w:t>Xing Zhang</w:t>
      </w:r>
    </w:p>
    <w:p w14:paraId="0C6B315A" w14:textId="2194BC50" w:rsidR="00FF33EB" w:rsidRDefault="00FF33EB" w:rsidP="00EA05E7">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color w:val="000000" w:themeColor="text1"/>
        </w:rPr>
        <w:t xml:space="preserve">Appointed: </w:t>
      </w:r>
      <w:r w:rsidR="00215843">
        <w:rPr>
          <w:rFonts w:ascii="Arial" w:hAnsi="Arial" w:cs="Arial"/>
          <w:szCs w:val="24"/>
        </w:rPr>
        <w:t xml:space="preserve">February </w:t>
      </w:r>
      <w:r w:rsidR="00215843" w:rsidRPr="00036DC4">
        <w:rPr>
          <w:rFonts w:ascii="Arial" w:hAnsi="Arial" w:cs="Arial"/>
          <w:szCs w:val="24"/>
        </w:rPr>
        <w:t>1, 202</w:t>
      </w:r>
      <w:r w:rsidR="00215843">
        <w:rPr>
          <w:rFonts w:ascii="Arial" w:hAnsi="Arial" w:cs="Arial"/>
          <w:szCs w:val="24"/>
        </w:rPr>
        <w:t>5</w:t>
      </w:r>
      <w:r w:rsidR="00215843" w:rsidRPr="00036DC4">
        <w:rPr>
          <w:rFonts w:ascii="Arial" w:hAnsi="Arial" w:cs="Arial"/>
          <w:szCs w:val="24"/>
        </w:rPr>
        <w:t xml:space="preserve"> – </w:t>
      </w:r>
      <w:r w:rsidR="00215843">
        <w:rPr>
          <w:rFonts w:ascii="Arial" w:hAnsi="Arial" w:cs="Arial"/>
          <w:szCs w:val="24"/>
        </w:rPr>
        <w:t xml:space="preserve">January </w:t>
      </w:r>
      <w:r w:rsidR="00215843" w:rsidRPr="00036DC4">
        <w:rPr>
          <w:rFonts w:ascii="Arial" w:hAnsi="Arial" w:cs="Arial"/>
          <w:szCs w:val="24"/>
        </w:rPr>
        <w:t>3</w:t>
      </w:r>
      <w:r w:rsidR="00215843">
        <w:rPr>
          <w:rFonts w:ascii="Arial" w:hAnsi="Arial" w:cs="Arial"/>
          <w:szCs w:val="24"/>
        </w:rPr>
        <w:t>1</w:t>
      </w:r>
      <w:r w:rsidR="00215843" w:rsidRPr="00036DC4">
        <w:rPr>
          <w:rFonts w:ascii="Arial" w:hAnsi="Arial" w:cs="Arial"/>
          <w:szCs w:val="24"/>
        </w:rPr>
        <w:t>, 202</w:t>
      </w:r>
      <w:r w:rsidR="00AB49CD">
        <w:rPr>
          <w:rFonts w:ascii="Arial" w:hAnsi="Arial" w:cs="Arial"/>
          <w:szCs w:val="24"/>
        </w:rPr>
        <w:t>7</w:t>
      </w:r>
      <w:r w:rsidR="00215843" w:rsidRPr="00036DC4">
        <w:rPr>
          <w:rFonts w:ascii="Arial" w:hAnsi="Arial" w:cs="Arial"/>
          <w:szCs w:val="24"/>
        </w:rPr>
        <w:t xml:space="preserve"> (Grant year </w:t>
      </w:r>
      <w:r w:rsidR="00143E69">
        <w:rPr>
          <w:rFonts w:ascii="Arial" w:hAnsi="Arial" w:cs="Arial"/>
          <w:szCs w:val="24"/>
        </w:rPr>
        <w:t xml:space="preserve">06, </w:t>
      </w:r>
      <w:r w:rsidR="00215843" w:rsidRPr="00036DC4">
        <w:rPr>
          <w:rFonts w:ascii="Arial" w:hAnsi="Arial" w:cs="Arial"/>
          <w:szCs w:val="24"/>
        </w:rPr>
        <w:t>0</w:t>
      </w:r>
      <w:r w:rsidR="00AB49CD">
        <w:rPr>
          <w:rFonts w:ascii="Arial" w:hAnsi="Arial" w:cs="Arial"/>
          <w:szCs w:val="24"/>
        </w:rPr>
        <w:t>7</w:t>
      </w:r>
      <w:r w:rsidR="00215843" w:rsidRPr="00036DC4">
        <w:rPr>
          <w:rFonts w:ascii="Arial" w:hAnsi="Arial" w:cs="Arial"/>
          <w:szCs w:val="24"/>
        </w:rPr>
        <w:t>)</w:t>
      </w:r>
    </w:p>
    <w:p w14:paraId="67B79E46" w14:textId="5BB05F02" w:rsidR="002A30A8" w:rsidRDefault="00B8521A" w:rsidP="00EA05E7">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color w:val="000000" w:themeColor="text1"/>
        </w:rPr>
        <w:t>Program in</w:t>
      </w:r>
      <w:r w:rsidR="002A30A8">
        <w:rPr>
          <w:rFonts w:ascii="Arial" w:eastAsiaTheme="minorEastAsia" w:hAnsi="Arial" w:cs="Arial"/>
          <w:color w:val="000000" w:themeColor="text1"/>
        </w:rPr>
        <w:t xml:space="preserve"> </w:t>
      </w:r>
      <w:r w:rsidR="00215843">
        <w:rPr>
          <w:rFonts w:ascii="Arial" w:eastAsiaTheme="minorEastAsia" w:hAnsi="Arial" w:cs="Arial"/>
          <w:color w:val="000000" w:themeColor="text1"/>
        </w:rPr>
        <w:t>Genetics</w:t>
      </w:r>
      <w:r>
        <w:rPr>
          <w:rFonts w:ascii="Arial" w:eastAsiaTheme="minorEastAsia" w:hAnsi="Arial" w:cs="Arial"/>
          <w:color w:val="000000" w:themeColor="text1"/>
        </w:rPr>
        <w:t xml:space="preserve"> and Epigenetics</w:t>
      </w:r>
      <w:r w:rsidR="002A30A8">
        <w:rPr>
          <w:rFonts w:ascii="Arial" w:eastAsiaTheme="minorEastAsia" w:hAnsi="Arial" w:cs="Arial"/>
          <w:color w:val="000000" w:themeColor="text1"/>
        </w:rPr>
        <w:t xml:space="preserve">, </w:t>
      </w:r>
      <w:r w:rsidR="00215843">
        <w:rPr>
          <w:rFonts w:ascii="Arial" w:eastAsiaTheme="minorEastAsia" w:hAnsi="Arial" w:cs="Arial"/>
          <w:color w:val="000000" w:themeColor="text1"/>
        </w:rPr>
        <w:t>MD Anderson Cancer Center</w:t>
      </w:r>
    </w:p>
    <w:p w14:paraId="29BA29C1" w14:textId="7E19FC14" w:rsidR="007C4891" w:rsidRDefault="007C4891" w:rsidP="00EA05E7">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b/>
          <w:color w:val="000000" w:themeColor="text1"/>
        </w:rPr>
        <w:t>Primary Mentor:</w:t>
      </w:r>
      <w:r>
        <w:rPr>
          <w:rFonts w:ascii="Arial" w:eastAsiaTheme="minorEastAsia" w:hAnsi="Arial" w:cs="Arial"/>
          <w:color w:val="000000" w:themeColor="text1"/>
        </w:rPr>
        <w:t xml:space="preserve"> </w:t>
      </w:r>
      <w:r w:rsidR="003229F0">
        <w:rPr>
          <w:rFonts w:ascii="Arial" w:eastAsiaTheme="minorEastAsia" w:hAnsi="Arial" w:cs="Arial"/>
          <w:color w:val="000000" w:themeColor="text1"/>
        </w:rPr>
        <w:t xml:space="preserve">Dr. </w:t>
      </w:r>
      <w:r w:rsidR="00215843">
        <w:rPr>
          <w:rFonts w:ascii="Arial" w:eastAsiaTheme="minorEastAsia" w:hAnsi="Arial" w:cs="Arial"/>
          <w:color w:val="000000" w:themeColor="text1"/>
        </w:rPr>
        <w:t>Georgios Karras</w:t>
      </w:r>
      <w:r w:rsidR="003229F0">
        <w:rPr>
          <w:rFonts w:ascii="Arial" w:eastAsiaTheme="minorEastAsia" w:hAnsi="Arial" w:cs="Arial"/>
          <w:color w:val="000000" w:themeColor="text1"/>
        </w:rPr>
        <w:t xml:space="preserve">, </w:t>
      </w:r>
      <w:r w:rsidR="00215843">
        <w:rPr>
          <w:rFonts w:ascii="Arial" w:eastAsiaTheme="minorEastAsia" w:hAnsi="Arial" w:cs="Arial"/>
          <w:color w:val="000000" w:themeColor="text1"/>
        </w:rPr>
        <w:t>Genetics</w:t>
      </w:r>
      <w:r w:rsidR="003229F0">
        <w:rPr>
          <w:rFonts w:ascii="Arial" w:eastAsiaTheme="minorEastAsia" w:hAnsi="Arial" w:cs="Arial"/>
          <w:color w:val="000000" w:themeColor="text1"/>
        </w:rPr>
        <w:t xml:space="preserve">, </w:t>
      </w:r>
      <w:r w:rsidR="00215843">
        <w:rPr>
          <w:rFonts w:ascii="Arial" w:eastAsiaTheme="minorEastAsia" w:hAnsi="Arial" w:cs="Arial"/>
          <w:color w:val="000000" w:themeColor="text1"/>
        </w:rPr>
        <w:t>MDA</w:t>
      </w:r>
    </w:p>
    <w:p w14:paraId="05FC1AA8" w14:textId="6227B2B0" w:rsidR="003229F0" w:rsidRDefault="003229F0" w:rsidP="00EA05E7">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b/>
          <w:color w:val="000000" w:themeColor="text1"/>
        </w:rPr>
        <w:t>Secondary Mentor:</w:t>
      </w:r>
      <w:r>
        <w:rPr>
          <w:rFonts w:ascii="Arial" w:eastAsiaTheme="minorEastAsia" w:hAnsi="Arial" w:cs="Arial"/>
          <w:color w:val="000000" w:themeColor="text1"/>
        </w:rPr>
        <w:t xml:space="preserve"> Dr. </w:t>
      </w:r>
      <w:r w:rsidR="00215843">
        <w:rPr>
          <w:rFonts w:ascii="Arial" w:eastAsiaTheme="minorEastAsia" w:hAnsi="Arial" w:cs="Arial"/>
          <w:color w:val="000000" w:themeColor="text1"/>
        </w:rPr>
        <w:t>Chad Huff</w:t>
      </w:r>
      <w:r>
        <w:rPr>
          <w:rFonts w:ascii="Arial" w:eastAsiaTheme="minorEastAsia" w:hAnsi="Arial" w:cs="Arial"/>
          <w:color w:val="000000" w:themeColor="text1"/>
        </w:rPr>
        <w:t xml:space="preserve">, </w:t>
      </w:r>
      <w:r w:rsidR="00215843">
        <w:rPr>
          <w:rFonts w:ascii="Arial" w:eastAsiaTheme="minorEastAsia" w:hAnsi="Arial" w:cs="Arial"/>
          <w:color w:val="000000" w:themeColor="text1"/>
        </w:rPr>
        <w:t>Epidemiology</w:t>
      </w:r>
      <w:r>
        <w:rPr>
          <w:rFonts w:ascii="Arial" w:eastAsiaTheme="minorEastAsia" w:hAnsi="Arial" w:cs="Arial"/>
          <w:color w:val="000000" w:themeColor="text1"/>
        </w:rPr>
        <w:t xml:space="preserve">, </w:t>
      </w:r>
      <w:r w:rsidR="00215843">
        <w:rPr>
          <w:rFonts w:ascii="Arial" w:eastAsiaTheme="minorEastAsia" w:hAnsi="Arial" w:cs="Arial"/>
          <w:color w:val="000000" w:themeColor="text1"/>
        </w:rPr>
        <w:t>MDA</w:t>
      </w:r>
      <w:r>
        <w:rPr>
          <w:rFonts w:ascii="Arial" w:eastAsiaTheme="minorEastAsia" w:hAnsi="Arial" w:cs="Arial"/>
          <w:color w:val="000000" w:themeColor="text1"/>
        </w:rPr>
        <w:t xml:space="preserve"> </w:t>
      </w:r>
    </w:p>
    <w:p w14:paraId="530FCFD0" w14:textId="0D5E4AA3" w:rsidR="00215843" w:rsidRDefault="00215843" w:rsidP="00EA05E7">
      <w:pPr>
        <w:autoSpaceDE w:val="0"/>
        <w:autoSpaceDN w:val="0"/>
        <w:adjustRightInd w:val="0"/>
        <w:spacing w:after="0" w:line="240" w:lineRule="auto"/>
        <w:rPr>
          <w:rFonts w:ascii="Arial" w:eastAsiaTheme="minorEastAsia" w:hAnsi="Arial" w:cs="Arial"/>
          <w:b/>
          <w:i/>
          <w:color w:val="000000" w:themeColor="text1"/>
        </w:rPr>
      </w:pPr>
      <w:r w:rsidRPr="00215843">
        <w:rPr>
          <w:rFonts w:ascii="Arial" w:eastAsiaTheme="minorEastAsia" w:hAnsi="Arial" w:cs="Arial"/>
          <w:b/>
          <w:i/>
          <w:color w:val="000000" w:themeColor="text1"/>
        </w:rPr>
        <w:t>Interrogating Environmental Determinants of HSP90-Buffered Phenotypes</w:t>
      </w:r>
    </w:p>
    <w:p w14:paraId="570F8E8C" w14:textId="50DFF55D" w:rsidR="000C4F3D" w:rsidRDefault="00952142" w:rsidP="00EA05E7">
      <w:pPr>
        <w:autoSpaceDE w:val="0"/>
        <w:autoSpaceDN w:val="0"/>
        <w:adjustRightInd w:val="0"/>
        <w:spacing w:after="0" w:line="240" w:lineRule="auto"/>
        <w:rPr>
          <w:rFonts w:ascii="Arial" w:eastAsiaTheme="minorEastAsia" w:hAnsi="Arial" w:cs="Arial"/>
          <w:color w:val="000000" w:themeColor="text1"/>
        </w:rPr>
      </w:pPr>
      <w:r w:rsidRPr="00952142">
        <w:rPr>
          <w:rFonts w:ascii="Arial" w:eastAsiaTheme="minorEastAsia" w:hAnsi="Arial" w:cs="Arial"/>
          <w:color w:val="000000" w:themeColor="text1"/>
        </w:rPr>
        <w:t xml:space="preserve">Predicting the clinical pathogenicity of germline mutations is challenging due to gene-environment interactions that contribute to the incomplete penetrance and variable expressivity of phenotypes. The protein-folding chaperone HSP90 may account for much of this phenotypic variation, as it can suppress or “buffer” the deleterious effects of mutations at the cost of rendering phenotypic expression conditional on proteotoxic stressors in the environment. Using the genome instability-associated DNA repair genes FANCA and BRCA1 as models, my project aims to identify common proteotoxic stressors found in the environment that can reveal HSP90-buffered phenotypes. Moreover, it will determine the impact of HSP90-mediated gene-environment interactions on clinical phenotypes, such as cancer, in the general population.  </w:t>
      </w:r>
    </w:p>
    <w:p w14:paraId="0B35CDC5" w14:textId="7BF2E597" w:rsidR="00DA4F05" w:rsidRDefault="00DA4F05" w:rsidP="00EA05E7">
      <w:pPr>
        <w:autoSpaceDE w:val="0"/>
        <w:autoSpaceDN w:val="0"/>
        <w:adjustRightInd w:val="0"/>
        <w:spacing w:after="0" w:line="240" w:lineRule="auto"/>
        <w:rPr>
          <w:rFonts w:ascii="Arial" w:eastAsiaTheme="minorEastAsia" w:hAnsi="Arial" w:cs="Arial"/>
          <w:color w:val="000000" w:themeColor="text1"/>
        </w:rPr>
      </w:pPr>
    </w:p>
    <w:p w14:paraId="5A6C5CFE" w14:textId="79189749" w:rsidR="00B76184" w:rsidRPr="00A16014" w:rsidRDefault="00B76184" w:rsidP="00B76184">
      <w:pPr>
        <w:autoSpaceDE w:val="0"/>
        <w:autoSpaceDN w:val="0"/>
        <w:adjustRightInd w:val="0"/>
        <w:spacing w:after="0" w:line="240" w:lineRule="auto"/>
        <w:rPr>
          <w:rFonts w:ascii="Arial" w:eastAsiaTheme="minorEastAsia" w:hAnsi="Arial" w:cs="Arial"/>
          <w:b/>
          <w:bCs/>
          <w:noProof/>
          <w:szCs w:val="24"/>
        </w:rPr>
      </w:pPr>
    </w:p>
    <w:p w14:paraId="725E51BA" w14:textId="3F70D550" w:rsidR="006D3215" w:rsidRPr="003B423C" w:rsidRDefault="00B76184" w:rsidP="006D3215">
      <w:pPr>
        <w:autoSpaceDE w:val="0"/>
        <w:autoSpaceDN w:val="0"/>
        <w:adjustRightInd w:val="0"/>
        <w:spacing w:after="0" w:line="240" w:lineRule="auto"/>
        <w:rPr>
          <w:rFonts w:ascii="Arial" w:eastAsiaTheme="minorEastAsia" w:hAnsi="Arial" w:cs="Arial"/>
          <w:b/>
          <w:bCs/>
          <w:noProof/>
          <w:sz w:val="24"/>
          <w:szCs w:val="24"/>
        </w:rPr>
      </w:pPr>
      <w:r w:rsidRPr="00B76184">
        <w:rPr>
          <w:rFonts w:ascii="Arial" w:eastAsiaTheme="minorEastAsia" w:hAnsi="Arial" w:cs="Arial"/>
          <w:b/>
          <w:bCs/>
          <w:noProof/>
          <w:sz w:val="24"/>
          <w:szCs w:val="24"/>
        </w:rPr>
        <w:drawing>
          <wp:anchor distT="0" distB="0" distL="114300" distR="114300" simplePos="0" relativeHeight="251686400" behindDoc="0" locked="0" layoutInCell="1" allowOverlap="1" wp14:anchorId="54A1B367" wp14:editId="38B8B1BB">
            <wp:simplePos x="0" y="0"/>
            <wp:positionH relativeFrom="margin">
              <wp:posOffset>76200</wp:posOffset>
            </wp:positionH>
            <wp:positionV relativeFrom="paragraph">
              <wp:posOffset>77470</wp:posOffset>
            </wp:positionV>
            <wp:extent cx="1188720" cy="1332664"/>
            <wp:effectExtent l="76200" t="76200" r="125730" b="134620"/>
            <wp:wrapThrough wrapText="bothSides">
              <wp:wrapPolygon edited="0">
                <wp:start x="-692" y="-1235"/>
                <wp:lineTo x="-1385" y="-927"/>
                <wp:lineTo x="-1385" y="22238"/>
                <wp:lineTo x="-692" y="23474"/>
                <wp:lineTo x="22846" y="23474"/>
                <wp:lineTo x="23538" y="19150"/>
                <wp:lineTo x="23538" y="4015"/>
                <wp:lineTo x="22846" y="-618"/>
                <wp:lineTo x="22846" y="-1235"/>
                <wp:lineTo x="-692" y="-1235"/>
              </wp:wrapPolygon>
            </wp:wrapThrough>
            <wp:docPr id="16" name="Picture 16" descr="Z:\Training Programs\TPEHS\~TRAINEES\Postdoc - T32 Baek, Han Bit (MDA)\Han Bit Ba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Training Programs\TPEHS\~TRAINEES\Postdoc - T32 Baek, Han Bit (MDA)\Han Bit Baek.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6411" t="13329" r="8921" b="33294"/>
                    <a:stretch/>
                  </pic:blipFill>
                  <pic:spPr bwMode="auto">
                    <a:xfrm>
                      <a:off x="0" y="0"/>
                      <a:ext cx="1188720" cy="13326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3215">
        <w:rPr>
          <w:rFonts w:ascii="Arial" w:eastAsiaTheme="minorEastAsia" w:hAnsi="Arial" w:cs="Arial"/>
          <w:b/>
          <w:bCs/>
          <w:noProof/>
          <w:sz w:val="24"/>
          <w:szCs w:val="24"/>
        </w:rPr>
        <w:t>Han Bit Baek</w:t>
      </w:r>
      <w:r w:rsidR="006D3215" w:rsidRPr="003B423C">
        <w:rPr>
          <w:rFonts w:ascii="Arial" w:eastAsiaTheme="minorEastAsia" w:hAnsi="Arial" w:cs="Arial"/>
          <w:b/>
          <w:bCs/>
          <w:noProof/>
          <w:sz w:val="24"/>
          <w:szCs w:val="24"/>
        </w:rPr>
        <w:t xml:space="preserve">, PhD </w:t>
      </w:r>
    </w:p>
    <w:p w14:paraId="277233C0" w14:textId="2A5BFD9E" w:rsidR="006D3215" w:rsidRDefault="006D3215" w:rsidP="006D3215">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color w:val="000000" w:themeColor="text1"/>
        </w:rPr>
        <w:t xml:space="preserve">Appointed: </w:t>
      </w:r>
      <w:r>
        <w:rPr>
          <w:rFonts w:ascii="Arial" w:eastAsiaTheme="minorEastAsia" w:hAnsi="Arial" w:cs="Arial"/>
          <w:color w:val="000000" w:themeColor="text1"/>
        </w:rPr>
        <w:t xml:space="preserve">June </w:t>
      </w:r>
      <w:r w:rsidRPr="00215843">
        <w:rPr>
          <w:rFonts w:ascii="Arial" w:eastAsiaTheme="minorEastAsia" w:hAnsi="Arial" w:cs="Arial"/>
          <w:color w:val="000000" w:themeColor="text1"/>
        </w:rPr>
        <w:t xml:space="preserve">1, 2025 – </w:t>
      </w:r>
      <w:r>
        <w:rPr>
          <w:rFonts w:ascii="Arial" w:eastAsiaTheme="minorEastAsia" w:hAnsi="Arial" w:cs="Arial"/>
          <w:color w:val="000000" w:themeColor="text1"/>
        </w:rPr>
        <w:t xml:space="preserve">May </w:t>
      </w:r>
      <w:r w:rsidRPr="00215843">
        <w:rPr>
          <w:rFonts w:ascii="Arial" w:eastAsiaTheme="minorEastAsia" w:hAnsi="Arial" w:cs="Arial"/>
          <w:color w:val="000000" w:themeColor="text1"/>
        </w:rPr>
        <w:t>31, 202</w:t>
      </w:r>
      <w:r w:rsidR="00143E69">
        <w:rPr>
          <w:rFonts w:ascii="Arial" w:eastAsiaTheme="minorEastAsia" w:hAnsi="Arial" w:cs="Arial"/>
          <w:color w:val="000000" w:themeColor="text1"/>
        </w:rPr>
        <w:t>7</w:t>
      </w:r>
      <w:r w:rsidRPr="00215843">
        <w:rPr>
          <w:rFonts w:ascii="Arial" w:eastAsiaTheme="minorEastAsia" w:hAnsi="Arial" w:cs="Arial"/>
          <w:color w:val="000000" w:themeColor="text1"/>
        </w:rPr>
        <w:t xml:space="preserve"> (Grant year </w:t>
      </w:r>
      <w:r w:rsidR="00143E69">
        <w:rPr>
          <w:rFonts w:ascii="Arial" w:eastAsiaTheme="minorEastAsia" w:hAnsi="Arial" w:cs="Arial"/>
          <w:color w:val="000000" w:themeColor="text1"/>
        </w:rPr>
        <w:t xml:space="preserve">06, </w:t>
      </w:r>
      <w:r w:rsidRPr="00215843">
        <w:rPr>
          <w:rFonts w:ascii="Arial" w:eastAsiaTheme="minorEastAsia" w:hAnsi="Arial" w:cs="Arial"/>
          <w:color w:val="000000" w:themeColor="text1"/>
        </w:rPr>
        <w:t>0</w:t>
      </w:r>
      <w:r w:rsidR="00143E69">
        <w:rPr>
          <w:rFonts w:ascii="Arial" w:eastAsiaTheme="minorEastAsia" w:hAnsi="Arial" w:cs="Arial"/>
          <w:color w:val="000000" w:themeColor="text1"/>
        </w:rPr>
        <w:t>7</w:t>
      </w:r>
      <w:r w:rsidRPr="00215843">
        <w:rPr>
          <w:rFonts w:ascii="Arial" w:eastAsiaTheme="minorEastAsia" w:hAnsi="Arial" w:cs="Arial"/>
          <w:color w:val="000000" w:themeColor="text1"/>
        </w:rPr>
        <w:t>)</w:t>
      </w:r>
      <w:r w:rsidRPr="003B423C">
        <w:rPr>
          <w:rFonts w:ascii="Arial" w:eastAsiaTheme="minorEastAsia" w:hAnsi="Arial" w:cs="Arial"/>
          <w:color w:val="000000" w:themeColor="text1"/>
        </w:rPr>
        <w:t xml:space="preserve"> </w:t>
      </w:r>
    </w:p>
    <w:p w14:paraId="633804DF" w14:textId="0074D661" w:rsidR="006D3215" w:rsidRDefault="006D3215" w:rsidP="006D3215">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color w:val="000000" w:themeColor="text1"/>
        </w:rPr>
        <w:t>Department of Genetics</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MD Anderson Cancer Center</w:t>
      </w:r>
    </w:p>
    <w:p w14:paraId="771FBAB9" w14:textId="0686ED60" w:rsidR="006D3215" w:rsidRDefault="006D3215" w:rsidP="006D3215">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b/>
          <w:color w:val="000000" w:themeColor="text1"/>
        </w:rPr>
        <w:t>Primary Mentor:</w:t>
      </w:r>
      <w:r w:rsidRPr="003B423C">
        <w:rPr>
          <w:rFonts w:ascii="Arial" w:eastAsiaTheme="minorEastAsia" w:hAnsi="Arial" w:cs="Arial"/>
          <w:color w:val="000000" w:themeColor="text1"/>
        </w:rPr>
        <w:t xml:space="preserve"> Dr. </w:t>
      </w:r>
      <w:r>
        <w:rPr>
          <w:rFonts w:ascii="Arial" w:eastAsiaTheme="minorEastAsia" w:hAnsi="Arial" w:cs="Arial"/>
          <w:color w:val="000000" w:themeColor="text1"/>
        </w:rPr>
        <w:t>Swathi Arur</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Genetics</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MDA</w:t>
      </w:r>
    </w:p>
    <w:p w14:paraId="174B31A3" w14:textId="5487A5DD" w:rsidR="006D3215" w:rsidRDefault="006D3215" w:rsidP="006D3215">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b/>
          <w:color w:val="000000" w:themeColor="text1"/>
        </w:rPr>
        <w:t>Secondary Mentor:</w:t>
      </w:r>
      <w:r w:rsidRPr="003B423C">
        <w:rPr>
          <w:rFonts w:ascii="Arial" w:eastAsiaTheme="minorEastAsia" w:hAnsi="Arial" w:cs="Arial"/>
          <w:color w:val="000000" w:themeColor="text1"/>
        </w:rPr>
        <w:t xml:space="preserve"> Dr. </w:t>
      </w:r>
      <w:r>
        <w:rPr>
          <w:rFonts w:ascii="Arial" w:eastAsiaTheme="minorEastAsia" w:hAnsi="Arial" w:cs="Arial"/>
          <w:color w:val="000000" w:themeColor="text1"/>
        </w:rPr>
        <w:t>Daniel Gorelick</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CPEH</w:t>
      </w:r>
      <w:r w:rsidRPr="003B423C">
        <w:rPr>
          <w:rFonts w:ascii="Arial" w:eastAsiaTheme="minorEastAsia" w:hAnsi="Arial" w:cs="Arial"/>
          <w:color w:val="000000" w:themeColor="text1"/>
        </w:rPr>
        <w:t xml:space="preserve">, BCM </w:t>
      </w:r>
    </w:p>
    <w:p w14:paraId="31C8272E" w14:textId="7D3C25E0" w:rsidR="001247DA" w:rsidRDefault="001247DA" w:rsidP="00EA05E7">
      <w:pPr>
        <w:autoSpaceDE w:val="0"/>
        <w:autoSpaceDN w:val="0"/>
        <w:adjustRightInd w:val="0"/>
        <w:spacing w:after="0" w:line="240" w:lineRule="auto"/>
        <w:rPr>
          <w:rFonts w:ascii="Arial" w:eastAsiaTheme="minorEastAsia" w:hAnsi="Arial" w:cs="Arial"/>
          <w:b/>
          <w:i/>
          <w:color w:val="000000" w:themeColor="text1"/>
        </w:rPr>
      </w:pPr>
      <w:r w:rsidRPr="001247DA">
        <w:rPr>
          <w:rFonts w:ascii="Arial" w:eastAsiaTheme="minorEastAsia" w:hAnsi="Arial" w:cs="Arial"/>
          <w:b/>
          <w:i/>
          <w:color w:val="000000" w:themeColor="text1"/>
        </w:rPr>
        <w:t xml:space="preserve">The </w:t>
      </w:r>
      <w:r>
        <w:rPr>
          <w:rFonts w:ascii="Arial" w:eastAsiaTheme="minorEastAsia" w:hAnsi="Arial" w:cs="Arial"/>
          <w:b/>
          <w:i/>
          <w:color w:val="000000" w:themeColor="text1"/>
        </w:rPr>
        <w:t>R</w:t>
      </w:r>
      <w:r w:rsidRPr="001247DA">
        <w:rPr>
          <w:rFonts w:ascii="Arial" w:eastAsiaTheme="minorEastAsia" w:hAnsi="Arial" w:cs="Arial"/>
          <w:b/>
          <w:i/>
          <w:color w:val="000000" w:themeColor="text1"/>
        </w:rPr>
        <w:t xml:space="preserve">ole of </w:t>
      </w:r>
      <w:r>
        <w:rPr>
          <w:rFonts w:ascii="Arial" w:eastAsiaTheme="minorEastAsia" w:hAnsi="Arial" w:cs="Arial"/>
          <w:b/>
          <w:i/>
          <w:color w:val="000000" w:themeColor="text1"/>
        </w:rPr>
        <w:t>F</w:t>
      </w:r>
      <w:r w:rsidRPr="001247DA">
        <w:rPr>
          <w:rFonts w:ascii="Arial" w:eastAsiaTheme="minorEastAsia" w:hAnsi="Arial" w:cs="Arial"/>
          <w:b/>
          <w:i/>
          <w:color w:val="000000" w:themeColor="text1"/>
        </w:rPr>
        <w:t xml:space="preserve">lavonoids in </w:t>
      </w:r>
      <w:r>
        <w:rPr>
          <w:rFonts w:ascii="Arial" w:eastAsiaTheme="minorEastAsia" w:hAnsi="Arial" w:cs="Arial"/>
          <w:b/>
          <w:i/>
          <w:color w:val="000000" w:themeColor="text1"/>
        </w:rPr>
        <w:t>R</w:t>
      </w:r>
      <w:r w:rsidRPr="001247DA">
        <w:rPr>
          <w:rFonts w:ascii="Arial" w:eastAsiaTheme="minorEastAsia" w:hAnsi="Arial" w:cs="Arial"/>
          <w:b/>
          <w:i/>
          <w:color w:val="000000" w:themeColor="text1"/>
        </w:rPr>
        <w:t xml:space="preserve">egulating </w:t>
      </w:r>
      <w:r>
        <w:rPr>
          <w:rFonts w:ascii="Arial" w:eastAsiaTheme="minorEastAsia" w:hAnsi="Arial" w:cs="Arial"/>
          <w:b/>
          <w:i/>
          <w:color w:val="000000" w:themeColor="text1"/>
        </w:rPr>
        <w:t>O</w:t>
      </w:r>
      <w:r w:rsidRPr="001247DA">
        <w:rPr>
          <w:rFonts w:ascii="Arial" w:eastAsiaTheme="minorEastAsia" w:hAnsi="Arial" w:cs="Arial"/>
          <w:b/>
          <w:i/>
          <w:color w:val="000000" w:themeColor="text1"/>
        </w:rPr>
        <w:t xml:space="preserve">ocyte </w:t>
      </w:r>
      <w:r>
        <w:rPr>
          <w:rFonts w:ascii="Arial" w:eastAsiaTheme="minorEastAsia" w:hAnsi="Arial" w:cs="Arial"/>
          <w:b/>
          <w:i/>
          <w:color w:val="000000" w:themeColor="text1"/>
        </w:rPr>
        <w:t>D</w:t>
      </w:r>
      <w:r w:rsidRPr="001247DA">
        <w:rPr>
          <w:rFonts w:ascii="Arial" w:eastAsiaTheme="minorEastAsia" w:hAnsi="Arial" w:cs="Arial"/>
          <w:b/>
          <w:i/>
          <w:color w:val="000000" w:themeColor="text1"/>
        </w:rPr>
        <w:t xml:space="preserve">evelopment in </w:t>
      </w:r>
      <w:r w:rsidRPr="001247DA">
        <w:rPr>
          <w:rFonts w:ascii="Arial" w:eastAsiaTheme="minorEastAsia" w:hAnsi="Arial" w:cs="Arial"/>
          <w:b/>
          <w:color w:val="000000" w:themeColor="text1"/>
        </w:rPr>
        <w:t>C. elegans</w:t>
      </w:r>
    </w:p>
    <w:p w14:paraId="305ECA6B" w14:textId="6D996BC4" w:rsidR="006D3215" w:rsidRDefault="006D3215" w:rsidP="00EA05E7">
      <w:pPr>
        <w:autoSpaceDE w:val="0"/>
        <w:autoSpaceDN w:val="0"/>
        <w:adjustRightInd w:val="0"/>
        <w:spacing w:after="0" w:line="240" w:lineRule="auto"/>
        <w:rPr>
          <w:rFonts w:ascii="Arial" w:eastAsiaTheme="minorEastAsia" w:hAnsi="Arial" w:cs="Arial"/>
          <w:color w:val="000000" w:themeColor="text1"/>
        </w:rPr>
      </w:pPr>
      <w:r w:rsidRPr="006D3215">
        <w:rPr>
          <w:rFonts w:ascii="Arial" w:eastAsiaTheme="minorEastAsia" w:hAnsi="Arial" w:cs="Arial"/>
          <w:color w:val="000000" w:themeColor="text1"/>
        </w:rPr>
        <w:t xml:space="preserve">Maternal nutrition is a critical factor that influences the quality of her eggs and the health of her offspring. In humans, eggs develop in utero within the fetal gonad. Therefore, starvation and/or dietary exposure to environmental toxins can adversely affect the health of not only her child, but of her grandchildren. To investigate how maternal nutrition regulates egg development, I use </w:t>
      </w:r>
      <w:r w:rsidRPr="00334DBA">
        <w:rPr>
          <w:rFonts w:ascii="Arial" w:eastAsiaTheme="minorEastAsia" w:hAnsi="Arial" w:cs="Arial"/>
          <w:i/>
          <w:color w:val="000000" w:themeColor="text1"/>
        </w:rPr>
        <w:t>C. elegans</w:t>
      </w:r>
      <w:r w:rsidRPr="006D3215">
        <w:rPr>
          <w:rFonts w:ascii="Arial" w:eastAsiaTheme="minorEastAsia" w:hAnsi="Arial" w:cs="Arial"/>
          <w:color w:val="000000" w:themeColor="text1"/>
        </w:rPr>
        <w:t xml:space="preserve"> to assess how flavonoids, a class of bioactive compounds found in fruits and vegetables, affect chromosomal dynamics during oogenesis. Given the importance of proper chromosome segregation during egg formation and the potential for flavonoids to affect this process, my work will uncover how flavonoids affect egg development, which will deepen our understanding of how maternal nutrition influences egg quality.</w:t>
      </w:r>
    </w:p>
    <w:p w14:paraId="620B86BE" w14:textId="2AC81D66" w:rsidR="006F478D" w:rsidRPr="003B423C" w:rsidRDefault="00303631" w:rsidP="006F478D">
      <w:pPr>
        <w:autoSpaceDE w:val="0"/>
        <w:autoSpaceDN w:val="0"/>
        <w:adjustRightInd w:val="0"/>
        <w:spacing w:after="0" w:line="240" w:lineRule="auto"/>
        <w:rPr>
          <w:rFonts w:ascii="Arial" w:eastAsiaTheme="minorEastAsia" w:hAnsi="Arial" w:cs="Arial"/>
          <w:b/>
          <w:bCs/>
          <w:noProof/>
          <w:sz w:val="24"/>
          <w:szCs w:val="24"/>
        </w:rPr>
      </w:pPr>
      <w:r w:rsidRPr="00303631">
        <w:rPr>
          <w:rFonts w:ascii="Arial" w:eastAsiaTheme="minorEastAsia" w:hAnsi="Arial" w:cs="Arial"/>
          <w:b/>
          <w:bCs/>
          <w:noProof/>
          <w:sz w:val="24"/>
          <w:szCs w:val="24"/>
        </w:rPr>
        <w:lastRenderedPageBreak/>
        <w:drawing>
          <wp:anchor distT="0" distB="0" distL="114300" distR="114300" simplePos="0" relativeHeight="251694592" behindDoc="1" locked="0" layoutInCell="1" allowOverlap="1" wp14:anchorId="5B56A8F4" wp14:editId="5A1C8B13">
            <wp:simplePos x="0" y="0"/>
            <wp:positionH relativeFrom="margin">
              <wp:align>left</wp:align>
            </wp:positionH>
            <wp:positionV relativeFrom="paragraph">
              <wp:posOffset>81915</wp:posOffset>
            </wp:positionV>
            <wp:extent cx="1188720" cy="1472692"/>
            <wp:effectExtent l="76200" t="76200" r="125730" b="127635"/>
            <wp:wrapThrough wrapText="bothSides">
              <wp:wrapPolygon edited="0">
                <wp:start x="-692" y="-1118"/>
                <wp:lineTo x="-1385" y="-838"/>
                <wp:lineTo x="-1385" y="22075"/>
                <wp:lineTo x="-692" y="23193"/>
                <wp:lineTo x="22846" y="23193"/>
                <wp:lineTo x="23538" y="21796"/>
                <wp:lineTo x="23538" y="3633"/>
                <wp:lineTo x="22846" y="-559"/>
                <wp:lineTo x="22846" y="-1118"/>
                <wp:lineTo x="-692" y="-1118"/>
              </wp:wrapPolygon>
            </wp:wrapThrough>
            <wp:docPr id="103634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8720" cy="14726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6F478D">
        <w:rPr>
          <w:rFonts w:ascii="Arial" w:eastAsiaTheme="minorEastAsia" w:hAnsi="Arial" w:cs="Arial"/>
          <w:b/>
          <w:bCs/>
          <w:noProof/>
          <w:sz w:val="24"/>
          <w:szCs w:val="24"/>
        </w:rPr>
        <w:t>Nicholas Egan</w:t>
      </w:r>
      <w:r w:rsidR="006F478D" w:rsidRPr="003B423C">
        <w:rPr>
          <w:rFonts w:ascii="Arial" w:eastAsiaTheme="minorEastAsia" w:hAnsi="Arial" w:cs="Arial"/>
          <w:b/>
          <w:bCs/>
          <w:noProof/>
          <w:sz w:val="24"/>
          <w:szCs w:val="24"/>
        </w:rPr>
        <w:t xml:space="preserve">, PhD </w:t>
      </w:r>
    </w:p>
    <w:p w14:paraId="6F3D020F" w14:textId="445277BB" w:rsidR="006F478D" w:rsidRDefault="006F478D" w:rsidP="006F478D">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color w:val="000000" w:themeColor="text1"/>
        </w:rPr>
        <w:t xml:space="preserve">Appointed: </w:t>
      </w:r>
      <w:r>
        <w:rPr>
          <w:rFonts w:ascii="Arial" w:eastAsiaTheme="minorEastAsia" w:hAnsi="Arial" w:cs="Arial"/>
          <w:color w:val="000000" w:themeColor="text1"/>
        </w:rPr>
        <w:t xml:space="preserve">June </w:t>
      </w:r>
      <w:r w:rsidRPr="00215843">
        <w:rPr>
          <w:rFonts w:ascii="Arial" w:eastAsiaTheme="minorEastAsia" w:hAnsi="Arial" w:cs="Arial"/>
          <w:color w:val="000000" w:themeColor="text1"/>
        </w:rPr>
        <w:t>1, 202</w:t>
      </w:r>
      <w:r>
        <w:rPr>
          <w:rFonts w:ascii="Arial" w:eastAsiaTheme="minorEastAsia" w:hAnsi="Arial" w:cs="Arial"/>
          <w:color w:val="000000" w:themeColor="text1"/>
        </w:rPr>
        <w:t>6</w:t>
      </w:r>
      <w:r w:rsidRPr="00215843">
        <w:rPr>
          <w:rFonts w:ascii="Arial" w:eastAsiaTheme="minorEastAsia" w:hAnsi="Arial" w:cs="Arial"/>
          <w:color w:val="000000" w:themeColor="text1"/>
        </w:rPr>
        <w:t xml:space="preserve"> – </w:t>
      </w:r>
      <w:r>
        <w:rPr>
          <w:rFonts w:ascii="Arial" w:eastAsiaTheme="minorEastAsia" w:hAnsi="Arial" w:cs="Arial"/>
          <w:color w:val="000000" w:themeColor="text1"/>
        </w:rPr>
        <w:t xml:space="preserve">May </w:t>
      </w:r>
      <w:r w:rsidRPr="00215843">
        <w:rPr>
          <w:rFonts w:ascii="Arial" w:eastAsiaTheme="minorEastAsia" w:hAnsi="Arial" w:cs="Arial"/>
          <w:color w:val="000000" w:themeColor="text1"/>
        </w:rPr>
        <w:t>31, 202</w:t>
      </w:r>
      <w:r>
        <w:rPr>
          <w:rFonts w:ascii="Arial" w:eastAsiaTheme="minorEastAsia" w:hAnsi="Arial" w:cs="Arial"/>
          <w:color w:val="000000" w:themeColor="text1"/>
        </w:rPr>
        <w:t>7</w:t>
      </w:r>
      <w:r w:rsidRPr="00215843">
        <w:rPr>
          <w:rFonts w:ascii="Arial" w:eastAsiaTheme="minorEastAsia" w:hAnsi="Arial" w:cs="Arial"/>
          <w:color w:val="000000" w:themeColor="text1"/>
        </w:rPr>
        <w:t xml:space="preserve"> (Grant year</w:t>
      </w:r>
      <w:r>
        <w:rPr>
          <w:rFonts w:ascii="Arial" w:eastAsiaTheme="minorEastAsia" w:hAnsi="Arial" w:cs="Arial"/>
          <w:color w:val="000000" w:themeColor="text1"/>
        </w:rPr>
        <w:t xml:space="preserve"> </w:t>
      </w:r>
      <w:r w:rsidRPr="00215843">
        <w:rPr>
          <w:rFonts w:ascii="Arial" w:eastAsiaTheme="minorEastAsia" w:hAnsi="Arial" w:cs="Arial"/>
          <w:color w:val="000000" w:themeColor="text1"/>
        </w:rPr>
        <w:t>0</w:t>
      </w:r>
      <w:r>
        <w:rPr>
          <w:rFonts w:ascii="Arial" w:eastAsiaTheme="minorEastAsia" w:hAnsi="Arial" w:cs="Arial"/>
          <w:color w:val="000000" w:themeColor="text1"/>
        </w:rPr>
        <w:t>7</w:t>
      </w:r>
      <w:r w:rsidRPr="00215843">
        <w:rPr>
          <w:rFonts w:ascii="Arial" w:eastAsiaTheme="minorEastAsia" w:hAnsi="Arial" w:cs="Arial"/>
          <w:color w:val="000000" w:themeColor="text1"/>
        </w:rPr>
        <w:t>)</w:t>
      </w:r>
      <w:r w:rsidRPr="003B423C">
        <w:rPr>
          <w:rFonts w:ascii="Arial" w:eastAsiaTheme="minorEastAsia" w:hAnsi="Arial" w:cs="Arial"/>
          <w:color w:val="000000" w:themeColor="text1"/>
        </w:rPr>
        <w:t xml:space="preserve"> </w:t>
      </w:r>
    </w:p>
    <w:p w14:paraId="1284EDE4" w14:textId="03085140" w:rsidR="006F478D" w:rsidRPr="00FA2189" w:rsidRDefault="006F478D" w:rsidP="006F478D">
      <w:pPr>
        <w:autoSpaceDE w:val="0"/>
        <w:autoSpaceDN w:val="0"/>
        <w:adjustRightInd w:val="0"/>
        <w:spacing w:after="0" w:line="240" w:lineRule="auto"/>
        <w:rPr>
          <w:rFonts w:ascii="Arial" w:eastAsiaTheme="minorEastAsia" w:hAnsi="Arial" w:cs="Arial"/>
          <w:color w:val="000000" w:themeColor="text1"/>
        </w:rPr>
      </w:pPr>
      <w:r w:rsidRPr="00FA2189">
        <w:rPr>
          <w:rFonts w:ascii="Arial" w:eastAsiaTheme="minorEastAsia" w:hAnsi="Arial" w:cs="Arial"/>
          <w:color w:val="000000" w:themeColor="text1"/>
        </w:rPr>
        <w:t xml:space="preserve">Department of Molecular and </w:t>
      </w:r>
      <w:r w:rsidR="00FA2189" w:rsidRPr="00FA2189">
        <w:rPr>
          <w:rFonts w:ascii="Arial" w:eastAsiaTheme="minorEastAsia" w:hAnsi="Arial" w:cs="Arial"/>
          <w:color w:val="000000" w:themeColor="text1"/>
        </w:rPr>
        <w:t>Cellular Biology</w:t>
      </w:r>
      <w:r w:rsidRPr="00FA2189">
        <w:rPr>
          <w:rFonts w:ascii="Arial" w:eastAsiaTheme="minorEastAsia" w:hAnsi="Arial" w:cs="Arial"/>
          <w:color w:val="000000" w:themeColor="text1"/>
        </w:rPr>
        <w:t>, Baylor College of Medicine</w:t>
      </w:r>
    </w:p>
    <w:p w14:paraId="10A701CC" w14:textId="1A4F1D9A" w:rsidR="006F478D" w:rsidRPr="00FA2189" w:rsidRDefault="006F478D" w:rsidP="006F478D">
      <w:pPr>
        <w:autoSpaceDE w:val="0"/>
        <w:autoSpaceDN w:val="0"/>
        <w:adjustRightInd w:val="0"/>
        <w:spacing w:after="0" w:line="240" w:lineRule="auto"/>
        <w:rPr>
          <w:rFonts w:ascii="Arial" w:eastAsiaTheme="minorEastAsia" w:hAnsi="Arial" w:cs="Arial"/>
          <w:color w:val="000000" w:themeColor="text1"/>
        </w:rPr>
      </w:pPr>
      <w:r w:rsidRPr="00FA2189">
        <w:rPr>
          <w:rFonts w:ascii="Arial" w:eastAsiaTheme="minorEastAsia" w:hAnsi="Arial" w:cs="Arial"/>
          <w:b/>
          <w:color w:val="000000" w:themeColor="text1"/>
        </w:rPr>
        <w:t>Primary Mentor:</w:t>
      </w:r>
      <w:r w:rsidRPr="00FA2189">
        <w:rPr>
          <w:rFonts w:ascii="Arial" w:eastAsiaTheme="minorEastAsia" w:hAnsi="Arial" w:cs="Arial"/>
          <w:color w:val="000000" w:themeColor="text1"/>
        </w:rPr>
        <w:t xml:space="preserve"> Dr. </w:t>
      </w:r>
      <w:r w:rsidR="00FA2189" w:rsidRPr="00FA2189">
        <w:rPr>
          <w:rFonts w:ascii="Arial" w:eastAsiaTheme="minorEastAsia" w:hAnsi="Arial" w:cs="Arial"/>
          <w:color w:val="000000" w:themeColor="text1"/>
        </w:rPr>
        <w:t>Jeanine Van Nostrand</w:t>
      </w:r>
      <w:r w:rsidRPr="00FA2189">
        <w:rPr>
          <w:rFonts w:ascii="Arial" w:eastAsiaTheme="minorEastAsia" w:hAnsi="Arial" w:cs="Arial"/>
          <w:color w:val="000000" w:themeColor="text1"/>
        </w:rPr>
        <w:t xml:space="preserve">, </w:t>
      </w:r>
      <w:r w:rsidR="00FA2189" w:rsidRPr="00FA2189">
        <w:rPr>
          <w:rFonts w:ascii="Arial" w:eastAsiaTheme="minorEastAsia" w:hAnsi="Arial" w:cs="Arial"/>
          <w:color w:val="000000" w:themeColor="text1"/>
        </w:rPr>
        <w:t>Molecular and Cellular Biology</w:t>
      </w:r>
      <w:r w:rsidRPr="00FA2189">
        <w:rPr>
          <w:rFonts w:ascii="Arial" w:eastAsiaTheme="minorEastAsia" w:hAnsi="Arial" w:cs="Arial"/>
          <w:color w:val="000000" w:themeColor="text1"/>
        </w:rPr>
        <w:t>, BCM</w:t>
      </w:r>
    </w:p>
    <w:p w14:paraId="71FCAAE6" w14:textId="14103A83" w:rsidR="006F478D" w:rsidRPr="00FA2189" w:rsidRDefault="006F478D" w:rsidP="006F478D">
      <w:pPr>
        <w:autoSpaceDE w:val="0"/>
        <w:autoSpaceDN w:val="0"/>
        <w:adjustRightInd w:val="0"/>
        <w:spacing w:after="0" w:line="240" w:lineRule="auto"/>
        <w:rPr>
          <w:rFonts w:ascii="Arial" w:eastAsiaTheme="minorEastAsia" w:hAnsi="Arial" w:cs="Arial"/>
          <w:color w:val="000000" w:themeColor="text1"/>
        </w:rPr>
      </w:pPr>
      <w:r w:rsidRPr="00FA2189">
        <w:rPr>
          <w:rFonts w:ascii="Arial" w:eastAsiaTheme="minorEastAsia" w:hAnsi="Arial" w:cs="Arial"/>
          <w:b/>
          <w:color w:val="000000" w:themeColor="text1"/>
        </w:rPr>
        <w:t>Secondary Mentor</w:t>
      </w:r>
      <w:r w:rsidR="00FA2189" w:rsidRPr="00FA2189">
        <w:rPr>
          <w:rFonts w:ascii="Arial" w:eastAsiaTheme="minorEastAsia" w:hAnsi="Arial" w:cs="Arial"/>
          <w:b/>
          <w:color w:val="000000" w:themeColor="text1"/>
        </w:rPr>
        <w:t>s</w:t>
      </w:r>
      <w:r w:rsidRPr="00FA2189">
        <w:rPr>
          <w:rFonts w:ascii="Arial" w:eastAsiaTheme="minorEastAsia" w:hAnsi="Arial" w:cs="Arial"/>
          <w:b/>
          <w:color w:val="000000" w:themeColor="text1"/>
        </w:rPr>
        <w:t>:</w:t>
      </w:r>
      <w:r w:rsidRPr="00FA2189">
        <w:rPr>
          <w:rFonts w:ascii="Arial" w:eastAsiaTheme="minorEastAsia" w:hAnsi="Arial" w:cs="Arial"/>
          <w:color w:val="000000" w:themeColor="text1"/>
        </w:rPr>
        <w:t xml:space="preserve"> Dr. </w:t>
      </w:r>
      <w:r w:rsidR="00FA2189" w:rsidRPr="00FA2189">
        <w:rPr>
          <w:rFonts w:ascii="Arial" w:eastAsiaTheme="minorEastAsia" w:hAnsi="Arial" w:cs="Arial"/>
          <w:color w:val="000000" w:themeColor="text1"/>
        </w:rPr>
        <w:t xml:space="preserve">Zheng Sun and Dr. Cristian </w:t>
      </w:r>
      <w:proofErr w:type="spellStart"/>
      <w:r w:rsidR="00FA2189" w:rsidRPr="00FA2189">
        <w:rPr>
          <w:rFonts w:ascii="Arial" w:eastAsiaTheme="minorEastAsia" w:hAnsi="Arial" w:cs="Arial"/>
          <w:color w:val="000000" w:themeColor="text1"/>
        </w:rPr>
        <w:t>Coarfa</w:t>
      </w:r>
      <w:proofErr w:type="spellEnd"/>
      <w:r w:rsidRPr="00FA2189">
        <w:rPr>
          <w:rFonts w:ascii="Arial" w:eastAsiaTheme="minorEastAsia" w:hAnsi="Arial" w:cs="Arial"/>
          <w:color w:val="000000" w:themeColor="text1"/>
        </w:rPr>
        <w:t xml:space="preserve">, </w:t>
      </w:r>
      <w:r w:rsidR="00FA2189" w:rsidRPr="00FA2189">
        <w:rPr>
          <w:rFonts w:ascii="Arial" w:eastAsiaTheme="minorEastAsia" w:hAnsi="Arial" w:cs="Arial"/>
          <w:color w:val="000000" w:themeColor="text1"/>
        </w:rPr>
        <w:t>both</w:t>
      </w:r>
      <w:r w:rsidRPr="00FA2189">
        <w:rPr>
          <w:rFonts w:ascii="Arial" w:eastAsiaTheme="minorEastAsia" w:hAnsi="Arial" w:cs="Arial"/>
          <w:color w:val="000000" w:themeColor="text1"/>
        </w:rPr>
        <w:t xml:space="preserve"> </w:t>
      </w:r>
      <w:r w:rsidR="00FA2189" w:rsidRPr="00FA2189">
        <w:rPr>
          <w:rFonts w:ascii="Arial" w:eastAsiaTheme="minorEastAsia" w:hAnsi="Arial" w:cs="Arial"/>
          <w:color w:val="000000" w:themeColor="text1"/>
        </w:rPr>
        <w:t>Molecular and Cellular Biology,</w:t>
      </w:r>
      <w:r w:rsidR="00303631">
        <w:rPr>
          <w:rFonts w:ascii="Arial" w:eastAsiaTheme="minorEastAsia" w:hAnsi="Arial" w:cs="Arial"/>
          <w:color w:val="000000" w:themeColor="text1"/>
        </w:rPr>
        <w:t xml:space="preserve"> </w:t>
      </w:r>
      <w:r w:rsidRPr="00FA2189">
        <w:rPr>
          <w:rFonts w:ascii="Arial" w:eastAsiaTheme="minorEastAsia" w:hAnsi="Arial" w:cs="Arial"/>
          <w:color w:val="000000" w:themeColor="text1"/>
        </w:rPr>
        <w:t xml:space="preserve">BCM </w:t>
      </w:r>
    </w:p>
    <w:p w14:paraId="053537D0" w14:textId="675F4972" w:rsidR="006F478D" w:rsidRDefault="00FA2189" w:rsidP="006F478D">
      <w:pPr>
        <w:autoSpaceDE w:val="0"/>
        <w:autoSpaceDN w:val="0"/>
        <w:adjustRightInd w:val="0"/>
        <w:spacing w:after="0" w:line="240" w:lineRule="auto"/>
        <w:rPr>
          <w:rFonts w:ascii="Arial" w:eastAsiaTheme="minorEastAsia" w:hAnsi="Arial" w:cs="Arial"/>
          <w:b/>
          <w:i/>
          <w:color w:val="000000" w:themeColor="text1"/>
        </w:rPr>
      </w:pPr>
      <w:r w:rsidRPr="00FA2189">
        <w:rPr>
          <w:rFonts w:ascii="Arial" w:eastAsiaTheme="minorEastAsia" w:hAnsi="Arial" w:cs="Arial"/>
          <w:b/>
          <w:i/>
          <w:color w:val="000000" w:themeColor="text1"/>
        </w:rPr>
        <w:t>Diet-Dependent Control of Liver Immune Remodeling by AMPK During MASLD Progression</w:t>
      </w:r>
    </w:p>
    <w:p w14:paraId="548088C3" w14:textId="3282D951" w:rsidR="006F478D" w:rsidRDefault="006F478D" w:rsidP="006F478D">
      <w:pPr>
        <w:autoSpaceDE w:val="0"/>
        <w:autoSpaceDN w:val="0"/>
        <w:adjustRightInd w:val="0"/>
        <w:spacing w:after="0" w:line="240" w:lineRule="auto"/>
        <w:rPr>
          <w:rFonts w:ascii="Arial" w:eastAsiaTheme="minorEastAsia" w:hAnsi="Arial" w:cs="Arial"/>
          <w:color w:val="000000" w:themeColor="text1"/>
        </w:rPr>
      </w:pPr>
      <w:r w:rsidRPr="006F478D">
        <w:rPr>
          <w:rFonts w:ascii="Arial" w:eastAsiaTheme="minorEastAsia" w:hAnsi="Arial" w:cs="Arial"/>
          <w:color w:val="000000" w:themeColor="text1"/>
        </w:rPr>
        <w:t xml:space="preserve">Metabolic associated </w:t>
      </w:r>
      <w:proofErr w:type="spellStart"/>
      <w:r w:rsidRPr="006F478D">
        <w:rPr>
          <w:rFonts w:ascii="Arial" w:eastAsiaTheme="minorEastAsia" w:hAnsi="Arial" w:cs="Arial"/>
          <w:color w:val="000000" w:themeColor="text1"/>
        </w:rPr>
        <w:t>steatotic</w:t>
      </w:r>
      <w:proofErr w:type="spellEnd"/>
      <w:r w:rsidRPr="006F478D">
        <w:rPr>
          <w:rFonts w:ascii="Arial" w:eastAsiaTheme="minorEastAsia" w:hAnsi="Arial" w:cs="Arial"/>
          <w:color w:val="000000" w:themeColor="text1"/>
        </w:rPr>
        <w:t xml:space="preserve"> liver disease (MASLD) is a common liver condition linked to obesity, poor diet, and low physical activity, where fat builds up in the liver over time. While many people are exposed to similar chronic dietary environmental stress factors, only some people develop serious liver damage, including inflammation and scarring, and it is not well understood why these differences occur. A key part of disease progression involves changes in the liver’s immune system, which can become overactive or dysfunctional under long term metabolic stress. This project focuses on a protein called AMP activated protein kinase (AMPK), which helps cells respond to energy and dietary changes. Preliminary data suggests that AMPK plays an important role in shaping how immune cells behave in the liver, and that its effects are diet dependent. In this study, I will investigate the impact of AMPK on immune responses during liver disease progression, and how these responses differ under healthy versus high fat dietary conditions. I will use a combination of animal models and advanced molecular tools to examine how liver cells and immune cells interact at each stage of disease progression. By identifying how metabolic factors influence the immune system during chronic dietary environmental stress we can help explain why people respond differently to similar environmental exposures and elucidate more personalized strategies to prevent and treat liver disease.</w:t>
      </w:r>
    </w:p>
    <w:p w14:paraId="599625FC" w14:textId="77777777" w:rsidR="00760A93" w:rsidRDefault="00760A93" w:rsidP="00EA05E7">
      <w:pPr>
        <w:autoSpaceDE w:val="0"/>
        <w:autoSpaceDN w:val="0"/>
        <w:adjustRightInd w:val="0"/>
        <w:spacing w:after="0" w:line="240" w:lineRule="auto"/>
        <w:rPr>
          <w:rFonts w:ascii="Arial" w:eastAsiaTheme="minorEastAsia" w:hAnsi="Arial" w:cs="Arial"/>
          <w:color w:val="000000" w:themeColor="text1"/>
        </w:rPr>
      </w:pPr>
    </w:p>
    <w:p w14:paraId="502F9538" w14:textId="7E5FC4AD" w:rsidR="00035A43" w:rsidRPr="00035A43" w:rsidRDefault="00035A43" w:rsidP="00035A43">
      <w:pPr>
        <w:autoSpaceDE w:val="0"/>
        <w:autoSpaceDN w:val="0"/>
        <w:adjustRightInd w:val="0"/>
        <w:spacing w:after="0" w:line="240" w:lineRule="auto"/>
        <w:rPr>
          <w:rFonts w:ascii="Arial" w:eastAsiaTheme="minorEastAsia" w:hAnsi="Arial" w:cs="Arial"/>
          <w:b/>
          <w:bCs/>
          <w:noProof/>
          <w:sz w:val="24"/>
          <w:szCs w:val="24"/>
        </w:rPr>
      </w:pPr>
    </w:p>
    <w:p w14:paraId="0C10493B" w14:textId="3B090BC5" w:rsidR="00760A93" w:rsidRPr="003B423C" w:rsidRDefault="00035A43" w:rsidP="00760A93">
      <w:pPr>
        <w:autoSpaceDE w:val="0"/>
        <w:autoSpaceDN w:val="0"/>
        <w:adjustRightInd w:val="0"/>
        <w:spacing w:after="0" w:line="240" w:lineRule="auto"/>
        <w:rPr>
          <w:rFonts w:ascii="Arial" w:eastAsiaTheme="minorEastAsia" w:hAnsi="Arial" w:cs="Arial"/>
          <w:b/>
          <w:bCs/>
          <w:noProof/>
          <w:sz w:val="24"/>
          <w:szCs w:val="24"/>
        </w:rPr>
      </w:pPr>
      <w:r w:rsidRPr="00035A43">
        <w:rPr>
          <w:rFonts w:ascii="Arial" w:eastAsiaTheme="minorEastAsia" w:hAnsi="Arial" w:cs="Arial"/>
          <w:b/>
          <w:bCs/>
          <w:noProof/>
          <w:sz w:val="24"/>
          <w:szCs w:val="24"/>
        </w:rPr>
        <w:drawing>
          <wp:anchor distT="0" distB="0" distL="114300" distR="114300" simplePos="0" relativeHeight="251695616" behindDoc="1" locked="0" layoutInCell="1" allowOverlap="1" wp14:anchorId="17FC96BD" wp14:editId="65156632">
            <wp:simplePos x="0" y="0"/>
            <wp:positionH relativeFrom="margin">
              <wp:align>left</wp:align>
            </wp:positionH>
            <wp:positionV relativeFrom="paragraph">
              <wp:posOffset>86360</wp:posOffset>
            </wp:positionV>
            <wp:extent cx="1188720" cy="1581483"/>
            <wp:effectExtent l="76200" t="76200" r="125730" b="133350"/>
            <wp:wrapTight wrapText="bothSides">
              <wp:wrapPolygon edited="0">
                <wp:start x="-692" y="-1041"/>
                <wp:lineTo x="-1385" y="-781"/>
                <wp:lineTo x="-1385" y="22120"/>
                <wp:lineTo x="-692" y="23161"/>
                <wp:lineTo x="22846" y="23161"/>
                <wp:lineTo x="23538" y="20299"/>
                <wp:lineTo x="23538" y="3383"/>
                <wp:lineTo x="22846" y="-520"/>
                <wp:lineTo x="22846" y="-1041"/>
                <wp:lineTo x="-692" y="-1041"/>
              </wp:wrapPolygon>
            </wp:wrapTight>
            <wp:docPr id="1069526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23391" t="11250" r="23277" b="41354"/>
                    <a:stretch>
                      <a:fillRect/>
                    </a:stretch>
                  </pic:blipFill>
                  <pic:spPr bwMode="auto">
                    <a:xfrm>
                      <a:off x="0" y="0"/>
                      <a:ext cx="1188720" cy="1581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760A93">
        <w:rPr>
          <w:rFonts w:ascii="Arial" w:eastAsiaTheme="minorEastAsia" w:hAnsi="Arial" w:cs="Arial"/>
          <w:b/>
          <w:bCs/>
          <w:noProof/>
          <w:sz w:val="24"/>
          <w:szCs w:val="24"/>
        </w:rPr>
        <w:t>Staci Hammer</w:t>
      </w:r>
      <w:r w:rsidR="00760A93" w:rsidRPr="003B423C">
        <w:rPr>
          <w:rFonts w:ascii="Arial" w:eastAsiaTheme="minorEastAsia" w:hAnsi="Arial" w:cs="Arial"/>
          <w:b/>
          <w:bCs/>
          <w:noProof/>
          <w:sz w:val="24"/>
          <w:szCs w:val="24"/>
        </w:rPr>
        <w:t xml:space="preserve">, PhD </w:t>
      </w:r>
    </w:p>
    <w:p w14:paraId="67D609B0" w14:textId="238C2359" w:rsidR="00760A93" w:rsidRDefault="00760A93" w:rsidP="00760A93">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color w:val="000000" w:themeColor="text1"/>
        </w:rPr>
        <w:t xml:space="preserve">Appointed: </w:t>
      </w:r>
      <w:r>
        <w:rPr>
          <w:rFonts w:ascii="Arial" w:eastAsiaTheme="minorEastAsia" w:hAnsi="Arial" w:cs="Arial"/>
          <w:color w:val="000000" w:themeColor="text1"/>
        </w:rPr>
        <w:t xml:space="preserve">July </w:t>
      </w:r>
      <w:r w:rsidRPr="00215843">
        <w:rPr>
          <w:rFonts w:ascii="Arial" w:eastAsiaTheme="minorEastAsia" w:hAnsi="Arial" w:cs="Arial"/>
          <w:color w:val="000000" w:themeColor="text1"/>
        </w:rPr>
        <w:t>1, 202</w:t>
      </w:r>
      <w:r>
        <w:rPr>
          <w:rFonts w:ascii="Arial" w:eastAsiaTheme="minorEastAsia" w:hAnsi="Arial" w:cs="Arial"/>
          <w:color w:val="000000" w:themeColor="text1"/>
        </w:rPr>
        <w:t>6</w:t>
      </w:r>
      <w:r w:rsidRPr="00215843">
        <w:rPr>
          <w:rFonts w:ascii="Arial" w:eastAsiaTheme="minorEastAsia" w:hAnsi="Arial" w:cs="Arial"/>
          <w:color w:val="000000" w:themeColor="text1"/>
        </w:rPr>
        <w:t xml:space="preserve"> – </w:t>
      </w:r>
      <w:r>
        <w:rPr>
          <w:rFonts w:ascii="Arial" w:eastAsiaTheme="minorEastAsia" w:hAnsi="Arial" w:cs="Arial"/>
          <w:color w:val="000000" w:themeColor="text1"/>
        </w:rPr>
        <w:t xml:space="preserve">June </w:t>
      </w:r>
      <w:r w:rsidRPr="00215843">
        <w:rPr>
          <w:rFonts w:ascii="Arial" w:eastAsiaTheme="minorEastAsia" w:hAnsi="Arial" w:cs="Arial"/>
          <w:color w:val="000000" w:themeColor="text1"/>
        </w:rPr>
        <w:t>3</w:t>
      </w:r>
      <w:r>
        <w:rPr>
          <w:rFonts w:ascii="Arial" w:eastAsiaTheme="minorEastAsia" w:hAnsi="Arial" w:cs="Arial"/>
          <w:color w:val="000000" w:themeColor="text1"/>
        </w:rPr>
        <w:t>0</w:t>
      </w:r>
      <w:r w:rsidRPr="00215843">
        <w:rPr>
          <w:rFonts w:ascii="Arial" w:eastAsiaTheme="minorEastAsia" w:hAnsi="Arial" w:cs="Arial"/>
          <w:color w:val="000000" w:themeColor="text1"/>
        </w:rPr>
        <w:t>, 202</w:t>
      </w:r>
      <w:r>
        <w:rPr>
          <w:rFonts w:ascii="Arial" w:eastAsiaTheme="minorEastAsia" w:hAnsi="Arial" w:cs="Arial"/>
          <w:color w:val="000000" w:themeColor="text1"/>
        </w:rPr>
        <w:t>7</w:t>
      </w:r>
      <w:r w:rsidRPr="00215843">
        <w:rPr>
          <w:rFonts w:ascii="Arial" w:eastAsiaTheme="minorEastAsia" w:hAnsi="Arial" w:cs="Arial"/>
          <w:color w:val="000000" w:themeColor="text1"/>
        </w:rPr>
        <w:t xml:space="preserve"> (Grant year</w:t>
      </w:r>
      <w:r>
        <w:rPr>
          <w:rFonts w:ascii="Arial" w:eastAsiaTheme="minorEastAsia" w:hAnsi="Arial" w:cs="Arial"/>
          <w:color w:val="000000" w:themeColor="text1"/>
        </w:rPr>
        <w:t xml:space="preserve"> </w:t>
      </w:r>
      <w:r w:rsidRPr="00215843">
        <w:rPr>
          <w:rFonts w:ascii="Arial" w:eastAsiaTheme="minorEastAsia" w:hAnsi="Arial" w:cs="Arial"/>
          <w:color w:val="000000" w:themeColor="text1"/>
        </w:rPr>
        <w:t>0</w:t>
      </w:r>
      <w:r>
        <w:rPr>
          <w:rFonts w:ascii="Arial" w:eastAsiaTheme="minorEastAsia" w:hAnsi="Arial" w:cs="Arial"/>
          <w:color w:val="000000" w:themeColor="text1"/>
        </w:rPr>
        <w:t>8</w:t>
      </w:r>
      <w:r w:rsidRPr="00215843">
        <w:rPr>
          <w:rFonts w:ascii="Arial" w:eastAsiaTheme="minorEastAsia" w:hAnsi="Arial" w:cs="Arial"/>
          <w:color w:val="000000" w:themeColor="text1"/>
        </w:rPr>
        <w:t>)</w:t>
      </w:r>
      <w:r w:rsidRPr="003B423C">
        <w:rPr>
          <w:rFonts w:ascii="Arial" w:eastAsiaTheme="minorEastAsia" w:hAnsi="Arial" w:cs="Arial"/>
          <w:color w:val="000000" w:themeColor="text1"/>
        </w:rPr>
        <w:t xml:space="preserve"> </w:t>
      </w:r>
    </w:p>
    <w:p w14:paraId="193E9A0E" w14:textId="317C3EC7" w:rsidR="00760A93" w:rsidRPr="00760A93" w:rsidRDefault="00760A93" w:rsidP="00760A93">
      <w:pPr>
        <w:autoSpaceDE w:val="0"/>
        <w:autoSpaceDN w:val="0"/>
        <w:adjustRightInd w:val="0"/>
        <w:spacing w:after="0" w:line="240" w:lineRule="auto"/>
        <w:rPr>
          <w:rFonts w:ascii="Arial" w:eastAsiaTheme="minorEastAsia" w:hAnsi="Arial" w:cs="Arial"/>
          <w:color w:val="000000" w:themeColor="text1"/>
        </w:rPr>
      </w:pPr>
      <w:r w:rsidRPr="00760A93">
        <w:rPr>
          <w:rFonts w:ascii="Arial" w:eastAsiaTheme="minorEastAsia" w:hAnsi="Arial" w:cs="Arial"/>
          <w:color w:val="000000" w:themeColor="text1"/>
        </w:rPr>
        <w:t>Department of Biochemistry and Molecular Pharmacology, Baylor College of Medicine</w:t>
      </w:r>
    </w:p>
    <w:p w14:paraId="11A8BAE5" w14:textId="76ABD037" w:rsidR="00760A93" w:rsidRPr="00760A93" w:rsidRDefault="00760A93" w:rsidP="00760A93">
      <w:pPr>
        <w:autoSpaceDE w:val="0"/>
        <w:autoSpaceDN w:val="0"/>
        <w:adjustRightInd w:val="0"/>
        <w:spacing w:after="0" w:line="240" w:lineRule="auto"/>
        <w:rPr>
          <w:rFonts w:ascii="Arial" w:eastAsiaTheme="minorEastAsia" w:hAnsi="Arial" w:cs="Arial"/>
          <w:color w:val="000000" w:themeColor="text1"/>
        </w:rPr>
      </w:pPr>
      <w:r w:rsidRPr="00760A93">
        <w:rPr>
          <w:rFonts w:ascii="Arial" w:eastAsiaTheme="minorEastAsia" w:hAnsi="Arial" w:cs="Arial"/>
          <w:b/>
          <w:color w:val="000000" w:themeColor="text1"/>
        </w:rPr>
        <w:t>Primary Mentor:</w:t>
      </w:r>
      <w:r w:rsidRPr="00760A93">
        <w:rPr>
          <w:rFonts w:ascii="Arial" w:eastAsiaTheme="minorEastAsia" w:hAnsi="Arial" w:cs="Arial"/>
          <w:color w:val="000000" w:themeColor="text1"/>
        </w:rPr>
        <w:t xml:space="preserve"> Dr. Furqan Fazal, Biochemistry and Molecular Pharmacology, BCM</w:t>
      </w:r>
    </w:p>
    <w:p w14:paraId="11169253" w14:textId="5919C16D" w:rsidR="00760A93" w:rsidRPr="00760A93" w:rsidRDefault="00760A93" w:rsidP="00760A93">
      <w:pPr>
        <w:autoSpaceDE w:val="0"/>
        <w:autoSpaceDN w:val="0"/>
        <w:adjustRightInd w:val="0"/>
        <w:spacing w:after="0" w:line="240" w:lineRule="auto"/>
        <w:rPr>
          <w:rFonts w:ascii="Arial" w:eastAsiaTheme="minorEastAsia" w:hAnsi="Arial" w:cs="Arial"/>
          <w:color w:val="000000" w:themeColor="text1"/>
        </w:rPr>
      </w:pPr>
      <w:r w:rsidRPr="00760A93">
        <w:rPr>
          <w:rFonts w:ascii="Arial" w:eastAsiaTheme="minorEastAsia" w:hAnsi="Arial" w:cs="Arial"/>
          <w:b/>
          <w:color w:val="000000" w:themeColor="text1"/>
        </w:rPr>
        <w:t>Secondary Mentor:</w:t>
      </w:r>
      <w:r w:rsidRPr="00760A93">
        <w:rPr>
          <w:rFonts w:ascii="Arial" w:eastAsiaTheme="minorEastAsia" w:hAnsi="Arial" w:cs="Arial"/>
          <w:color w:val="000000" w:themeColor="text1"/>
        </w:rPr>
        <w:t xml:space="preserve"> Dr. Rachel Arey, Molecular and Cellular Biology, BCM </w:t>
      </w:r>
    </w:p>
    <w:p w14:paraId="29F8374C" w14:textId="597E096F" w:rsidR="00760A93" w:rsidRPr="00760A93" w:rsidRDefault="00760A93" w:rsidP="00760A93">
      <w:pPr>
        <w:autoSpaceDE w:val="0"/>
        <w:autoSpaceDN w:val="0"/>
        <w:adjustRightInd w:val="0"/>
        <w:spacing w:after="0" w:line="240" w:lineRule="auto"/>
        <w:rPr>
          <w:rFonts w:ascii="Arial" w:eastAsiaTheme="minorEastAsia" w:hAnsi="Arial" w:cs="Arial"/>
          <w:b/>
          <w:i/>
          <w:color w:val="000000" w:themeColor="text1"/>
          <w:highlight w:val="yellow"/>
        </w:rPr>
      </w:pPr>
      <w:r w:rsidRPr="00760A93">
        <w:rPr>
          <w:rFonts w:ascii="Arial" w:eastAsiaTheme="minorEastAsia" w:hAnsi="Arial" w:cs="Arial"/>
          <w:b/>
          <w:i/>
          <w:color w:val="000000" w:themeColor="text1"/>
        </w:rPr>
        <w:t>The Role of Pesticide Exposure in Modulating RNA Localization and Translation at</w:t>
      </w:r>
      <w:r>
        <w:rPr>
          <w:rFonts w:ascii="Arial" w:eastAsiaTheme="minorEastAsia" w:hAnsi="Arial" w:cs="Arial"/>
          <w:b/>
          <w:i/>
          <w:color w:val="000000" w:themeColor="text1"/>
        </w:rPr>
        <w:t xml:space="preserve"> </w:t>
      </w:r>
      <w:r w:rsidRPr="00760A93">
        <w:rPr>
          <w:rFonts w:ascii="Arial" w:eastAsiaTheme="minorEastAsia" w:hAnsi="Arial" w:cs="Arial"/>
          <w:b/>
          <w:i/>
          <w:color w:val="000000" w:themeColor="text1"/>
        </w:rPr>
        <w:t>the Outer Mitochondrial Membrane (OMM)</w:t>
      </w:r>
    </w:p>
    <w:p w14:paraId="326E1A7A" w14:textId="2CCC8FE3" w:rsidR="00760A93" w:rsidRDefault="004C79A5" w:rsidP="00760A93">
      <w:pPr>
        <w:autoSpaceDE w:val="0"/>
        <w:autoSpaceDN w:val="0"/>
        <w:adjustRightInd w:val="0"/>
        <w:spacing w:after="0" w:line="240" w:lineRule="auto"/>
        <w:rPr>
          <w:rFonts w:ascii="Arial" w:eastAsiaTheme="minorEastAsia" w:hAnsi="Arial" w:cs="Arial"/>
          <w:color w:val="000000" w:themeColor="text1"/>
        </w:rPr>
      </w:pPr>
      <w:r w:rsidRPr="004C79A5">
        <w:rPr>
          <w:rFonts w:ascii="Arial" w:eastAsiaTheme="minorEastAsia" w:hAnsi="Arial" w:cs="Arial"/>
          <w:color w:val="000000" w:themeColor="text1"/>
        </w:rPr>
        <w:t>Chronic exposure to environmental pollutants can disrupt mitochondrial function and contribute to the development of neurodegenerative disorders, cancers, and other diseases. Almost all (~99%) of the proteins required for mitochondrial function are encoded by the nuclear genome and translated from nuclear-encoded mRNAs, many of which localize to the mitochondrial surface, where they are translated before import into mitochondria. My research will use an RNA proximity labeling approach to profile translating RNAs at the mitochondrial surface in disease states driven by environmental exposures. I will then assess how exposure-induced remodeling of this local RNA landscape impacts mitochondrial function using complementary functional assays. This work will identify genes and mechanisms that locally regulate mitochondrial function in disease conditions and may serve as therapeutic targets.</w:t>
      </w:r>
    </w:p>
    <w:p w14:paraId="31101742" w14:textId="2B3905E2" w:rsidR="002C064F" w:rsidRDefault="002C064F" w:rsidP="002C064F">
      <w:pPr>
        <w:autoSpaceDE w:val="0"/>
        <w:autoSpaceDN w:val="0"/>
        <w:adjustRightInd w:val="0"/>
        <w:spacing w:after="0" w:line="240" w:lineRule="auto"/>
        <w:rPr>
          <w:rFonts w:ascii="Arial" w:eastAsiaTheme="minorEastAsia" w:hAnsi="Arial" w:cs="Arial"/>
          <w:noProof/>
          <w:sz w:val="24"/>
          <w:szCs w:val="24"/>
        </w:rPr>
      </w:pPr>
    </w:p>
    <w:p w14:paraId="51D83F4D" w14:textId="77777777" w:rsidR="004C79A5" w:rsidRPr="002C064F" w:rsidRDefault="004C79A5" w:rsidP="002C064F">
      <w:pPr>
        <w:autoSpaceDE w:val="0"/>
        <w:autoSpaceDN w:val="0"/>
        <w:adjustRightInd w:val="0"/>
        <w:spacing w:after="0" w:line="240" w:lineRule="auto"/>
        <w:rPr>
          <w:rFonts w:ascii="Arial" w:eastAsiaTheme="minorEastAsia" w:hAnsi="Arial" w:cs="Arial"/>
          <w:noProof/>
          <w:sz w:val="24"/>
          <w:szCs w:val="24"/>
        </w:rPr>
      </w:pPr>
    </w:p>
    <w:p w14:paraId="54FABA5F" w14:textId="45A3668C" w:rsidR="009002B8" w:rsidRPr="003B423C" w:rsidRDefault="002C064F" w:rsidP="009002B8">
      <w:pPr>
        <w:autoSpaceDE w:val="0"/>
        <w:autoSpaceDN w:val="0"/>
        <w:adjustRightInd w:val="0"/>
        <w:spacing w:after="0" w:line="240" w:lineRule="auto"/>
        <w:rPr>
          <w:rFonts w:ascii="Arial" w:eastAsiaTheme="minorEastAsia" w:hAnsi="Arial" w:cs="Arial"/>
          <w:b/>
          <w:bCs/>
          <w:noProof/>
          <w:sz w:val="24"/>
          <w:szCs w:val="24"/>
        </w:rPr>
      </w:pPr>
      <w:r w:rsidRPr="002C064F">
        <w:rPr>
          <w:rFonts w:ascii="Arial" w:eastAsiaTheme="minorEastAsia" w:hAnsi="Arial" w:cs="Arial"/>
          <w:b/>
          <w:bCs/>
          <w:noProof/>
          <w:sz w:val="24"/>
          <w:szCs w:val="24"/>
        </w:rPr>
        <w:drawing>
          <wp:anchor distT="0" distB="0" distL="114300" distR="114300" simplePos="0" relativeHeight="251689472" behindDoc="1" locked="0" layoutInCell="1" allowOverlap="1" wp14:anchorId="1F7D9D81" wp14:editId="28A1F296">
            <wp:simplePos x="0" y="0"/>
            <wp:positionH relativeFrom="margin">
              <wp:align>left</wp:align>
            </wp:positionH>
            <wp:positionV relativeFrom="paragraph">
              <wp:posOffset>88014</wp:posOffset>
            </wp:positionV>
            <wp:extent cx="1188720" cy="1331920"/>
            <wp:effectExtent l="76200" t="76200" r="125730" b="135255"/>
            <wp:wrapTight wrapText="bothSides">
              <wp:wrapPolygon edited="0">
                <wp:start x="-692" y="-1236"/>
                <wp:lineTo x="-1385" y="-927"/>
                <wp:lineTo x="-1385" y="22249"/>
                <wp:lineTo x="-692" y="23485"/>
                <wp:lineTo x="22846" y="23485"/>
                <wp:lineTo x="23538" y="19159"/>
                <wp:lineTo x="23538" y="4017"/>
                <wp:lineTo x="22846" y="-618"/>
                <wp:lineTo x="22846" y="-1236"/>
                <wp:lineTo x="-692" y="-1236"/>
              </wp:wrapPolygon>
            </wp:wrapTight>
            <wp:docPr id="1384705377" name="Picture 2" descr="A person wearing glasses and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05377" name="Picture 2" descr="A person wearing glasses and a blue shirt&#10;&#10;AI-generated content may be incorrect."/>
                    <pic:cNvPicPr>
                      <a:picLocks noChangeAspect="1" noChangeArrowheads="1"/>
                    </pic:cNvPicPr>
                  </pic:nvPicPr>
                  <pic:blipFill rotWithShape="1">
                    <a:blip r:embed="rId18">
                      <a:extLst>
                        <a:ext uri="{28A0092B-C50C-407E-A947-70E740481C1C}">
                          <a14:useLocalDpi xmlns:a14="http://schemas.microsoft.com/office/drawing/2010/main" val="0"/>
                        </a:ext>
                      </a:extLst>
                    </a:blip>
                    <a:srcRect l="31477" t="19519" r="36262" b="26313"/>
                    <a:stretch>
                      <a:fillRect/>
                    </a:stretch>
                  </pic:blipFill>
                  <pic:spPr bwMode="auto">
                    <a:xfrm>
                      <a:off x="0" y="0"/>
                      <a:ext cx="1188720" cy="1331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0A2D">
        <w:rPr>
          <w:rFonts w:ascii="Arial" w:eastAsiaTheme="minorEastAsia" w:hAnsi="Arial" w:cs="Arial"/>
          <w:b/>
          <w:bCs/>
          <w:noProof/>
          <w:sz w:val="24"/>
          <w:szCs w:val="24"/>
        </w:rPr>
        <w:t>Khushali Patel</w:t>
      </w:r>
      <w:r w:rsidR="009002B8" w:rsidRPr="003B423C">
        <w:rPr>
          <w:rFonts w:ascii="Arial" w:eastAsiaTheme="minorEastAsia" w:hAnsi="Arial" w:cs="Arial"/>
          <w:b/>
          <w:bCs/>
          <w:noProof/>
          <w:sz w:val="24"/>
          <w:szCs w:val="24"/>
        </w:rPr>
        <w:t xml:space="preserve">, PhD </w:t>
      </w:r>
    </w:p>
    <w:p w14:paraId="31CCA07C" w14:textId="61EFBD32" w:rsidR="009002B8" w:rsidRDefault="009002B8" w:rsidP="009002B8">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color w:val="000000" w:themeColor="text1"/>
        </w:rPr>
        <w:t xml:space="preserve">Appointed: </w:t>
      </w:r>
      <w:r>
        <w:rPr>
          <w:rFonts w:ascii="Arial" w:eastAsiaTheme="minorEastAsia" w:hAnsi="Arial" w:cs="Arial"/>
          <w:color w:val="000000" w:themeColor="text1"/>
        </w:rPr>
        <w:t xml:space="preserve">June </w:t>
      </w:r>
      <w:r w:rsidRPr="00215843">
        <w:rPr>
          <w:rFonts w:ascii="Arial" w:eastAsiaTheme="minorEastAsia" w:hAnsi="Arial" w:cs="Arial"/>
          <w:color w:val="000000" w:themeColor="text1"/>
        </w:rPr>
        <w:t xml:space="preserve">1, 2025 – </w:t>
      </w:r>
      <w:r>
        <w:rPr>
          <w:rFonts w:ascii="Arial" w:eastAsiaTheme="minorEastAsia" w:hAnsi="Arial" w:cs="Arial"/>
          <w:color w:val="000000" w:themeColor="text1"/>
        </w:rPr>
        <w:t xml:space="preserve">May </w:t>
      </w:r>
      <w:r w:rsidRPr="00215843">
        <w:rPr>
          <w:rFonts w:ascii="Arial" w:eastAsiaTheme="minorEastAsia" w:hAnsi="Arial" w:cs="Arial"/>
          <w:color w:val="000000" w:themeColor="text1"/>
        </w:rPr>
        <w:t>31, 202</w:t>
      </w:r>
      <w:r w:rsidR="00143E69">
        <w:rPr>
          <w:rFonts w:ascii="Arial" w:eastAsiaTheme="minorEastAsia" w:hAnsi="Arial" w:cs="Arial"/>
          <w:color w:val="000000" w:themeColor="text1"/>
        </w:rPr>
        <w:t>7</w:t>
      </w:r>
      <w:r w:rsidRPr="00215843">
        <w:rPr>
          <w:rFonts w:ascii="Arial" w:eastAsiaTheme="minorEastAsia" w:hAnsi="Arial" w:cs="Arial"/>
          <w:color w:val="000000" w:themeColor="text1"/>
        </w:rPr>
        <w:t xml:space="preserve"> (Grant year </w:t>
      </w:r>
      <w:r w:rsidR="00143E69">
        <w:rPr>
          <w:rFonts w:ascii="Arial" w:eastAsiaTheme="minorEastAsia" w:hAnsi="Arial" w:cs="Arial"/>
          <w:color w:val="000000" w:themeColor="text1"/>
        </w:rPr>
        <w:t xml:space="preserve">06, </w:t>
      </w:r>
      <w:r w:rsidRPr="00215843">
        <w:rPr>
          <w:rFonts w:ascii="Arial" w:eastAsiaTheme="minorEastAsia" w:hAnsi="Arial" w:cs="Arial"/>
          <w:color w:val="000000" w:themeColor="text1"/>
        </w:rPr>
        <w:t>0</w:t>
      </w:r>
      <w:r w:rsidR="00143E69">
        <w:rPr>
          <w:rFonts w:ascii="Arial" w:eastAsiaTheme="minorEastAsia" w:hAnsi="Arial" w:cs="Arial"/>
          <w:color w:val="000000" w:themeColor="text1"/>
        </w:rPr>
        <w:t>7</w:t>
      </w:r>
      <w:r w:rsidRPr="00215843">
        <w:rPr>
          <w:rFonts w:ascii="Arial" w:eastAsiaTheme="minorEastAsia" w:hAnsi="Arial" w:cs="Arial"/>
          <w:color w:val="000000" w:themeColor="text1"/>
        </w:rPr>
        <w:t>)</w:t>
      </w:r>
      <w:r w:rsidRPr="003B423C">
        <w:rPr>
          <w:rFonts w:ascii="Arial" w:eastAsiaTheme="minorEastAsia" w:hAnsi="Arial" w:cs="Arial"/>
          <w:color w:val="000000" w:themeColor="text1"/>
        </w:rPr>
        <w:t xml:space="preserve"> </w:t>
      </w:r>
    </w:p>
    <w:p w14:paraId="123583F3" w14:textId="6201131B" w:rsidR="009002B8" w:rsidRDefault="009002B8" w:rsidP="009002B8">
      <w:pPr>
        <w:autoSpaceDE w:val="0"/>
        <w:autoSpaceDN w:val="0"/>
        <w:adjustRightInd w:val="0"/>
        <w:spacing w:after="0" w:line="240" w:lineRule="auto"/>
        <w:rPr>
          <w:rFonts w:ascii="Arial" w:eastAsiaTheme="minorEastAsia" w:hAnsi="Arial" w:cs="Arial"/>
          <w:color w:val="000000" w:themeColor="text1"/>
        </w:rPr>
      </w:pPr>
      <w:r>
        <w:rPr>
          <w:rFonts w:ascii="Arial" w:eastAsiaTheme="minorEastAsia" w:hAnsi="Arial" w:cs="Arial"/>
          <w:color w:val="000000" w:themeColor="text1"/>
        </w:rPr>
        <w:t xml:space="preserve">Department of </w:t>
      </w:r>
      <w:r w:rsidR="00250A2D" w:rsidRPr="00250A2D">
        <w:rPr>
          <w:rFonts w:ascii="Arial" w:eastAsiaTheme="minorEastAsia" w:hAnsi="Arial" w:cs="Arial"/>
          <w:color w:val="000000" w:themeColor="text1"/>
        </w:rPr>
        <w:t>Molecular and Human Genetics</w:t>
      </w:r>
      <w:r w:rsidRPr="003B423C">
        <w:rPr>
          <w:rFonts w:ascii="Arial" w:eastAsiaTheme="minorEastAsia" w:hAnsi="Arial" w:cs="Arial"/>
          <w:color w:val="000000" w:themeColor="text1"/>
        </w:rPr>
        <w:t xml:space="preserve">, </w:t>
      </w:r>
      <w:r w:rsidR="00250A2D">
        <w:rPr>
          <w:rFonts w:ascii="Arial" w:eastAsiaTheme="minorEastAsia" w:hAnsi="Arial" w:cs="Arial"/>
          <w:color w:val="000000" w:themeColor="text1"/>
        </w:rPr>
        <w:t>Baylor College of Medicine</w:t>
      </w:r>
    </w:p>
    <w:p w14:paraId="2A13BF05" w14:textId="1E251DAC" w:rsidR="009002B8" w:rsidRDefault="009002B8" w:rsidP="009002B8">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b/>
          <w:color w:val="000000" w:themeColor="text1"/>
        </w:rPr>
        <w:t>Primary Mentor:</w:t>
      </w:r>
      <w:r w:rsidRPr="003B423C">
        <w:rPr>
          <w:rFonts w:ascii="Arial" w:eastAsiaTheme="minorEastAsia" w:hAnsi="Arial" w:cs="Arial"/>
          <w:color w:val="000000" w:themeColor="text1"/>
        </w:rPr>
        <w:t xml:space="preserve"> Dr. </w:t>
      </w:r>
      <w:r w:rsidR="00250A2D">
        <w:rPr>
          <w:rFonts w:ascii="Arial" w:eastAsiaTheme="minorEastAsia" w:hAnsi="Arial" w:cs="Arial"/>
          <w:color w:val="000000" w:themeColor="text1"/>
        </w:rPr>
        <w:t>Chonghui Cheng</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Genetics</w:t>
      </w:r>
      <w:r w:rsidRPr="003B423C">
        <w:rPr>
          <w:rFonts w:ascii="Arial" w:eastAsiaTheme="minorEastAsia" w:hAnsi="Arial" w:cs="Arial"/>
          <w:color w:val="000000" w:themeColor="text1"/>
        </w:rPr>
        <w:t xml:space="preserve">, </w:t>
      </w:r>
      <w:r w:rsidR="00250A2D">
        <w:rPr>
          <w:rFonts w:ascii="Arial" w:eastAsiaTheme="minorEastAsia" w:hAnsi="Arial" w:cs="Arial"/>
          <w:color w:val="000000" w:themeColor="text1"/>
        </w:rPr>
        <w:t>BCM</w:t>
      </w:r>
    </w:p>
    <w:p w14:paraId="5293F011" w14:textId="4E32A727" w:rsidR="009002B8" w:rsidRDefault="009002B8" w:rsidP="009002B8">
      <w:pPr>
        <w:autoSpaceDE w:val="0"/>
        <w:autoSpaceDN w:val="0"/>
        <w:adjustRightInd w:val="0"/>
        <w:spacing w:after="0" w:line="240" w:lineRule="auto"/>
        <w:rPr>
          <w:rFonts w:ascii="Arial" w:eastAsiaTheme="minorEastAsia" w:hAnsi="Arial" w:cs="Arial"/>
          <w:color w:val="000000" w:themeColor="text1"/>
        </w:rPr>
      </w:pPr>
      <w:r w:rsidRPr="003B423C">
        <w:rPr>
          <w:rFonts w:ascii="Arial" w:eastAsiaTheme="minorEastAsia" w:hAnsi="Arial" w:cs="Arial"/>
          <w:b/>
          <w:color w:val="000000" w:themeColor="text1"/>
        </w:rPr>
        <w:t>Secondary Mentor:</w:t>
      </w:r>
      <w:r w:rsidRPr="003B423C">
        <w:rPr>
          <w:rFonts w:ascii="Arial" w:eastAsiaTheme="minorEastAsia" w:hAnsi="Arial" w:cs="Arial"/>
          <w:color w:val="000000" w:themeColor="text1"/>
        </w:rPr>
        <w:t xml:space="preserve"> Dr. </w:t>
      </w:r>
      <w:r w:rsidR="00250A2D">
        <w:rPr>
          <w:rFonts w:ascii="Arial" w:eastAsiaTheme="minorEastAsia" w:hAnsi="Arial" w:cs="Arial"/>
          <w:color w:val="000000" w:themeColor="text1"/>
        </w:rPr>
        <w:t>H. Courtney Hodges</w:t>
      </w:r>
      <w:r w:rsidRPr="003B423C">
        <w:rPr>
          <w:rFonts w:ascii="Arial" w:eastAsiaTheme="minorEastAsia" w:hAnsi="Arial" w:cs="Arial"/>
          <w:color w:val="000000" w:themeColor="text1"/>
        </w:rPr>
        <w:t xml:space="preserve">, </w:t>
      </w:r>
      <w:r>
        <w:rPr>
          <w:rFonts w:ascii="Arial" w:eastAsiaTheme="minorEastAsia" w:hAnsi="Arial" w:cs="Arial"/>
          <w:color w:val="000000" w:themeColor="text1"/>
        </w:rPr>
        <w:t>CPEH</w:t>
      </w:r>
      <w:r w:rsidRPr="003B423C">
        <w:rPr>
          <w:rFonts w:ascii="Arial" w:eastAsiaTheme="minorEastAsia" w:hAnsi="Arial" w:cs="Arial"/>
          <w:color w:val="000000" w:themeColor="text1"/>
        </w:rPr>
        <w:t xml:space="preserve">, BCM </w:t>
      </w:r>
    </w:p>
    <w:p w14:paraId="106DA06F" w14:textId="04C27046" w:rsidR="009002B8" w:rsidRDefault="00250A2D" w:rsidP="009002B8">
      <w:pPr>
        <w:autoSpaceDE w:val="0"/>
        <w:autoSpaceDN w:val="0"/>
        <w:adjustRightInd w:val="0"/>
        <w:spacing w:after="0" w:line="240" w:lineRule="auto"/>
        <w:rPr>
          <w:rFonts w:ascii="Arial" w:eastAsiaTheme="minorEastAsia" w:hAnsi="Arial" w:cs="Arial"/>
          <w:b/>
          <w:i/>
          <w:color w:val="000000" w:themeColor="text1"/>
        </w:rPr>
      </w:pPr>
      <w:r w:rsidRPr="00250A2D">
        <w:rPr>
          <w:rFonts w:ascii="Arial" w:eastAsiaTheme="minorEastAsia" w:hAnsi="Arial" w:cs="Arial"/>
          <w:b/>
          <w:i/>
          <w:color w:val="000000" w:themeColor="text1"/>
        </w:rPr>
        <w:t xml:space="preserve">The </w:t>
      </w:r>
      <w:r>
        <w:rPr>
          <w:rFonts w:ascii="Arial" w:eastAsiaTheme="minorEastAsia" w:hAnsi="Arial" w:cs="Arial"/>
          <w:b/>
          <w:i/>
          <w:color w:val="000000" w:themeColor="text1"/>
        </w:rPr>
        <w:t>R</w:t>
      </w:r>
      <w:r w:rsidRPr="00250A2D">
        <w:rPr>
          <w:rFonts w:ascii="Arial" w:eastAsiaTheme="minorEastAsia" w:hAnsi="Arial" w:cs="Arial"/>
          <w:b/>
          <w:i/>
          <w:color w:val="000000" w:themeColor="text1"/>
        </w:rPr>
        <w:t xml:space="preserve">ole of </w:t>
      </w:r>
      <w:r>
        <w:rPr>
          <w:rFonts w:ascii="Arial" w:eastAsiaTheme="minorEastAsia" w:hAnsi="Arial" w:cs="Arial"/>
          <w:b/>
          <w:i/>
          <w:color w:val="000000" w:themeColor="text1"/>
        </w:rPr>
        <w:t>E</w:t>
      </w:r>
      <w:r w:rsidRPr="00250A2D">
        <w:rPr>
          <w:rFonts w:ascii="Arial" w:eastAsiaTheme="minorEastAsia" w:hAnsi="Arial" w:cs="Arial"/>
          <w:b/>
          <w:i/>
          <w:color w:val="000000" w:themeColor="text1"/>
        </w:rPr>
        <w:t xml:space="preserve">nvironmental </w:t>
      </w:r>
      <w:r>
        <w:rPr>
          <w:rFonts w:ascii="Arial" w:eastAsiaTheme="minorEastAsia" w:hAnsi="Arial" w:cs="Arial"/>
          <w:b/>
          <w:i/>
          <w:color w:val="000000" w:themeColor="text1"/>
        </w:rPr>
        <w:t>P</w:t>
      </w:r>
      <w:r w:rsidRPr="00250A2D">
        <w:rPr>
          <w:rFonts w:ascii="Arial" w:eastAsiaTheme="minorEastAsia" w:hAnsi="Arial" w:cs="Arial"/>
          <w:b/>
          <w:i/>
          <w:color w:val="000000" w:themeColor="text1"/>
        </w:rPr>
        <w:t xml:space="preserve">ollutants in </w:t>
      </w:r>
      <w:r>
        <w:rPr>
          <w:rFonts w:ascii="Arial" w:eastAsiaTheme="minorEastAsia" w:hAnsi="Arial" w:cs="Arial"/>
          <w:b/>
          <w:i/>
          <w:color w:val="000000" w:themeColor="text1"/>
        </w:rPr>
        <w:t>E</w:t>
      </w:r>
      <w:r w:rsidRPr="00250A2D">
        <w:rPr>
          <w:rFonts w:ascii="Arial" w:eastAsiaTheme="minorEastAsia" w:hAnsi="Arial" w:cs="Arial"/>
          <w:b/>
          <w:i/>
          <w:color w:val="000000" w:themeColor="text1"/>
        </w:rPr>
        <w:t xml:space="preserve">pigenetic </w:t>
      </w:r>
      <w:r>
        <w:rPr>
          <w:rFonts w:ascii="Arial" w:eastAsiaTheme="minorEastAsia" w:hAnsi="Arial" w:cs="Arial"/>
          <w:b/>
          <w:i/>
          <w:color w:val="000000" w:themeColor="text1"/>
        </w:rPr>
        <w:t>R</w:t>
      </w:r>
      <w:r w:rsidRPr="00250A2D">
        <w:rPr>
          <w:rFonts w:ascii="Arial" w:eastAsiaTheme="minorEastAsia" w:hAnsi="Arial" w:cs="Arial"/>
          <w:b/>
          <w:i/>
          <w:color w:val="000000" w:themeColor="text1"/>
        </w:rPr>
        <w:t xml:space="preserve">egulation of </w:t>
      </w:r>
      <w:r>
        <w:rPr>
          <w:rFonts w:ascii="Arial" w:eastAsiaTheme="minorEastAsia" w:hAnsi="Arial" w:cs="Arial"/>
          <w:b/>
          <w:i/>
          <w:color w:val="000000" w:themeColor="text1"/>
        </w:rPr>
        <w:t>T</w:t>
      </w:r>
      <w:r w:rsidRPr="00250A2D">
        <w:rPr>
          <w:rFonts w:ascii="Arial" w:eastAsiaTheme="minorEastAsia" w:hAnsi="Arial" w:cs="Arial"/>
          <w:b/>
          <w:i/>
          <w:color w:val="000000" w:themeColor="text1"/>
        </w:rPr>
        <w:t xml:space="preserve">ransposons and </w:t>
      </w:r>
      <w:r>
        <w:rPr>
          <w:rFonts w:ascii="Arial" w:eastAsiaTheme="minorEastAsia" w:hAnsi="Arial" w:cs="Arial"/>
          <w:b/>
          <w:i/>
          <w:color w:val="000000" w:themeColor="text1"/>
        </w:rPr>
        <w:t>C</w:t>
      </w:r>
      <w:r w:rsidRPr="00250A2D">
        <w:rPr>
          <w:rFonts w:ascii="Arial" w:eastAsiaTheme="minorEastAsia" w:hAnsi="Arial" w:cs="Arial"/>
          <w:b/>
          <w:i/>
          <w:color w:val="000000" w:themeColor="text1"/>
        </w:rPr>
        <w:t xml:space="preserve">ancer </w:t>
      </w:r>
      <w:r>
        <w:rPr>
          <w:rFonts w:ascii="Arial" w:eastAsiaTheme="minorEastAsia" w:hAnsi="Arial" w:cs="Arial"/>
          <w:b/>
          <w:i/>
          <w:color w:val="000000" w:themeColor="text1"/>
        </w:rPr>
        <w:t>D</w:t>
      </w:r>
      <w:r w:rsidRPr="00250A2D">
        <w:rPr>
          <w:rFonts w:ascii="Arial" w:eastAsiaTheme="minorEastAsia" w:hAnsi="Arial" w:cs="Arial"/>
          <w:b/>
          <w:i/>
          <w:color w:val="000000" w:themeColor="text1"/>
        </w:rPr>
        <w:t>evelopment</w:t>
      </w:r>
    </w:p>
    <w:p w14:paraId="04118A0E" w14:textId="32A1A48E" w:rsidR="004B6A5A" w:rsidRPr="00A16014" w:rsidRDefault="002C064F" w:rsidP="00215843">
      <w:pPr>
        <w:autoSpaceDE w:val="0"/>
        <w:autoSpaceDN w:val="0"/>
        <w:adjustRightInd w:val="0"/>
        <w:spacing w:after="0" w:line="240" w:lineRule="auto"/>
        <w:rPr>
          <w:rFonts w:ascii="Arial" w:hAnsi="Arial" w:cs="Arial"/>
          <w:bCs/>
          <w:sz w:val="24"/>
          <w:szCs w:val="24"/>
        </w:rPr>
      </w:pPr>
      <w:r w:rsidRPr="002C064F">
        <w:rPr>
          <w:rFonts w:ascii="Arial" w:eastAsiaTheme="minorEastAsia" w:hAnsi="Arial" w:cs="Arial"/>
          <w:color w:val="000000" w:themeColor="text1"/>
        </w:rPr>
        <w:t xml:space="preserve">Environmental stressors such as arsenic and bisphenol A can disrupt gene regulation – not only by causing DNA mutations but also by acting as molecular switches that turn genes on or off. My research focuses on their effects on a relatively obscure part of the genome called transposons. These repetitive DNA elements are typically silenced, but we have discovered novel transposon-derived RNA transcripts that are differentially expressed during epithelial-mesenchymal </w:t>
      </w:r>
      <w:r w:rsidRPr="002C064F">
        <w:rPr>
          <w:rFonts w:ascii="Arial" w:eastAsiaTheme="minorEastAsia" w:hAnsi="Arial" w:cs="Arial"/>
          <w:color w:val="000000" w:themeColor="text1"/>
        </w:rPr>
        <w:lastRenderedPageBreak/>
        <w:t>transition, a crucial process in development and cancer. In this project, I will investigate the global impact of arsenic and BPA exposure on transposon activity and explore how transposon-derived transcripts alter normal cellular processes to increase risk for diseases such as cancer. This research will reveal the molecular mechanisms linking environmental pollutants to transposon expression and disease.</w:t>
      </w:r>
    </w:p>
    <w:p w14:paraId="4B135187" w14:textId="77777777" w:rsidR="00B07D30" w:rsidRDefault="00B07D30" w:rsidP="00215843">
      <w:pPr>
        <w:autoSpaceDE w:val="0"/>
        <w:autoSpaceDN w:val="0"/>
        <w:adjustRightInd w:val="0"/>
        <w:spacing w:after="0" w:line="240" w:lineRule="auto"/>
        <w:rPr>
          <w:rFonts w:ascii="Arial" w:hAnsi="Arial" w:cs="Arial"/>
          <w:bCs/>
          <w:szCs w:val="24"/>
        </w:rPr>
      </w:pPr>
    </w:p>
    <w:p w14:paraId="04983BF7" w14:textId="77777777" w:rsidR="00B07D30" w:rsidRPr="00A16014" w:rsidRDefault="00B07D30" w:rsidP="00215843">
      <w:pPr>
        <w:autoSpaceDE w:val="0"/>
        <w:autoSpaceDN w:val="0"/>
        <w:adjustRightInd w:val="0"/>
        <w:spacing w:after="0" w:line="240" w:lineRule="auto"/>
        <w:rPr>
          <w:rFonts w:ascii="Arial" w:hAnsi="Arial" w:cs="Arial"/>
          <w:bCs/>
          <w:szCs w:val="24"/>
        </w:rPr>
      </w:pPr>
    </w:p>
    <w:p w14:paraId="135FFE55" w14:textId="32D78D1F" w:rsidR="007F3C2D" w:rsidRPr="001675B2" w:rsidRDefault="00DB0396" w:rsidP="009002B8">
      <w:pPr>
        <w:autoSpaceDE w:val="0"/>
        <w:autoSpaceDN w:val="0"/>
        <w:adjustRightInd w:val="0"/>
        <w:spacing w:after="0" w:line="240" w:lineRule="auto"/>
        <w:rPr>
          <w:rFonts w:ascii="Arial" w:hAnsi="Arial" w:cs="Arial"/>
          <w:b/>
          <w:szCs w:val="24"/>
        </w:rPr>
      </w:pPr>
      <w:r w:rsidRPr="001675B2">
        <w:rPr>
          <w:rFonts w:ascii="Arial" w:hAnsi="Arial" w:cs="Arial"/>
          <w:b/>
          <w:sz w:val="24"/>
          <w:szCs w:val="24"/>
        </w:rPr>
        <w:t>The following TPEHS trainee</w:t>
      </w:r>
      <w:r w:rsidR="00FA6175">
        <w:rPr>
          <w:rFonts w:ascii="Arial" w:hAnsi="Arial" w:cs="Arial"/>
          <w:b/>
          <w:sz w:val="24"/>
          <w:szCs w:val="24"/>
        </w:rPr>
        <w:t>s</w:t>
      </w:r>
      <w:r w:rsidRPr="001675B2">
        <w:rPr>
          <w:rFonts w:ascii="Arial" w:hAnsi="Arial" w:cs="Arial"/>
          <w:b/>
          <w:sz w:val="24"/>
          <w:szCs w:val="24"/>
        </w:rPr>
        <w:t xml:space="preserve"> receive financial support from their home institution</w:t>
      </w:r>
      <w:r w:rsidR="00FA6175">
        <w:rPr>
          <w:rFonts w:ascii="Arial" w:hAnsi="Arial" w:cs="Arial"/>
          <w:b/>
          <w:sz w:val="24"/>
          <w:szCs w:val="24"/>
        </w:rPr>
        <w:t>s</w:t>
      </w:r>
      <w:r w:rsidR="00354FCC" w:rsidRPr="001675B2">
        <w:rPr>
          <w:rFonts w:ascii="Arial" w:hAnsi="Arial" w:cs="Arial"/>
          <w:b/>
          <w:sz w:val="24"/>
          <w:szCs w:val="24"/>
        </w:rPr>
        <w:t>:</w:t>
      </w:r>
      <w:r w:rsidRPr="001675B2">
        <w:rPr>
          <w:rFonts w:ascii="Arial" w:hAnsi="Arial" w:cs="Arial"/>
          <w:b/>
          <w:sz w:val="24"/>
          <w:szCs w:val="24"/>
        </w:rPr>
        <w:t xml:space="preserve"> </w:t>
      </w:r>
    </w:p>
    <w:p w14:paraId="14079BEC" w14:textId="73A96AEE" w:rsidR="00FA6175" w:rsidRPr="00FA6175" w:rsidRDefault="00FA6175" w:rsidP="00FA6175">
      <w:pPr>
        <w:autoSpaceDE w:val="0"/>
        <w:autoSpaceDN w:val="0"/>
        <w:adjustRightInd w:val="0"/>
        <w:spacing w:after="0" w:line="240" w:lineRule="auto"/>
        <w:rPr>
          <w:rFonts w:ascii="Arial" w:eastAsiaTheme="minorEastAsia" w:hAnsi="Arial" w:cs="Arial"/>
          <w:b/>
          <w:bCs/>
          <w:noProof/>
          <w:sz w:val="24"/>
          <w:szCs w:val="24"/>
        </w:rPr>
      </w:pPr>
    </w:p>
    <w:p w14:paraId="645F463E" w14:textId="457831D5" w:rsidR="00FA6175" w:rsidRPr="002841CF" w:rsidRDefault="00FA6175" w:rsidP="00FA6175">
      <w:pPr>
        <w:autoSpaceDE w:val="0"/>
        <w:autoSpaceDN w:val="0"/>
        <w:adjustRightInd w:val="0"/>
        <w:spacing w:after="0" w:line="240" w:lineRule="auto"/>
        <w:rPr>
          <w:rFonts w:ascii="Arial" w:eastAsiaTheme="minorEastAsia" w:hAnsi="Arial" w:cs="Arial"/>
          <w:b/>
          <w:bCs/>
          <w:noProof/>
          <w:sz w:val="24"/>
          <w:szCs w:val="24"/>
        </w:rPr>
      </w:pPr>
      <w:r w:rsidRPr="00FA6175">
        <w:rPr>
          <w:rFonts w:ascii="Arial" w:eastAsiaTheme="minorEastAsia" w:hAnsi="Arial" w:cs="Arial"/>
          <w:b/>
          <w:bCs/>
          <w:noProof/>
          <w:sz w:val="24"/>
          <w:szCs w:val="24"/>
        </w:rPr>
        <w:drawing>
          <wp:anchor distT="0" distB="0" distL="114300" distR="114300" simplePos="0" relativeHeight="251696640" behindDoc="1" locked="0" layoutInCell="1" allowOverlap="1" wp14:anchorId="101BC2AA" wp14:editId="2F1C9E82">
            <wp:simplePos x="0" y="0"/>
            <wp:positionH relativeFrom="margin">
              <wp:align>left</wp:align>
            </wp:positionH>
            <wp:positionV relativeFrom="paragraph">
              <wp:posOffset>80645</wp:posOffset>
            </wp:positionV>
            <wp:extent cx="1096645" cy="1454150"/>
            <wp:effectExtent l="76200" t="76200" r="141605" b="127000"/>
            <wp:wrapTight wrapText="bothSides">
              <wp:wrapPolygon edited="0">
                <wp:start x="-750" y="-1132"/>
                <wp:lineTo x="-1501" y="-849"/>
                <wp:lineTo x="-1501" y="21789"/>
                <wp:lineTo x="-750" y="23203"/>
                <wp:lineTo x="23263" y="23203"/>
                <wp:lineTo x="24014" y="21789"/>
                <wp:lineTo x="24014" y="3679"/>
                <wp:lineTo x="23263" y="-566"/>
                <wp:lineTo x="23263" y="-1132"/>
                <wp:lineTo x="-750" y="-1132"/>
              </wp:wrapPolygon>
            </wp:wrapTight>
            <wp:docPr id="546387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13548" t="6689" r="13479" b="28762"/>
                    <a:stretch>
                      <a:fillRect/>
                    </a:stretch>
                  </pic:blipFill>
                  <pic:spPr bwMode="auto">
                    <a:xfrm>
                      <a:off x="0" y="0"/>
                      <a:ext cx="1096645" cy="145415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Pr>
          <w:rFonts w:ascii="Arial" w:eastAsiaTheme="minorEastAsia" w:hAnsi="Arial" w:cs="Arial"/>
          <w:b/>
          <w:bCs/>
          <w:noProof/>
          <w:sz w:val="24"/>
          <w:szCs w:val="24"/>
        </w:rPr>
        <w:t>Ahmed Shatta</w:t>
      </w:r>
    </w:p>
    <w:p w14:paraId="361691D7" w14:textId="54FAFCAA" w:rsidR="00FA6175" w:rsidRPr="00FA6175" w:rsidRDefault="00FA6175" w:rsidP="00FA6175">
      <w:pPr>
        <w:autoSpaceDE w:val="0"/>
        <w:autoSpaceDN w:val="0"/>
        <w:adjustRightInd w:val="0"/>
        <w:spacing w:after="0" w:line="240" w:lineRule="auto"/>
        <w:rPr>
          <w:rFonts w:ascii="Arial" w:eastAsiaTheme="minorEastAsia" w:hAnsi="Arial" w:cs="Arial"/>
          <w:color w:val="000000" w:themeColor="text1"/>
        </w:rPr>
      </w:pPr>
      <w:r w:rsidRPr="00FA6175">
        <w:rPr>
          <w:rFonts w:ascii="Arial" w:eastAsiaTheme="minorEastAsia" w:hAnsi="Arial" w:cs="Arial"/>
          <w:color w:val="000000" w:themeColor="text1"/>
        </w:rPr>
        <w:t xml:space="preserve">Appointed: </w:t>
      </w:r>
      <w:r w:rsidRPr="00FA6175">
        <w:rPr>
          <w:rFonts w:ascii="Arial" w:hAnsi="Arial" w:cs="Arial"/>
          <w:szCs w:val="24"/>
        </w:rPr>
        <w:t>June 1, 2026 – May 31, 2027</w:t>
      </w:r>
    </w:p>
    <w:p w14:paraId="1AE5AC5D" w14:textId="68CC2D78" w:rsidR="00FA6175" w:rsidRPr="00FA6175" w:rsidRDefault="00FA6175" w:rsidP="00FA6175">
      <w:pPr>
        <w:autoSpaceDE w:val="0"/>
        <w:autoSpaceDN w:val="0"/>
        <w:adjustRightInd w:val="0"/>
        <w:spacing w:after="0" w:line="240" w:lineRule="auto"/>
        <w:rPr>
          <w:rFonts w:ascii="Arial" w:eastAsiaTheme="minorEastAsia" w:hAnsi="Arial" w:cs="Arial"/>
          <w:color w:val="000000" w:themeColor="text1"/>
        </w:rPr>
      </w:pPr>
      <w:r w:rsidRPr="00FA6175">
        <w:rPr>
          <w:rFonts w:ascii="Arial" w:eastAsiaTheme="minorEastAsia" w:hAnsi="Arial" w:cs="Arial"/>
          <w:color w:val="000000" w:themeColor="text1"/>
        </w:rPr>
        <w:t>Program in Genetics, MD Anderson Cancer Center</w:t>
      </w:r>
    </w:p>
    <w:p w14:paraId="78123BA8" w14:textId="6A8E45E0" w:rsidR="00FA6175" w:rsidRPr="00FA6175" w:rsidRDefault="00FA6175" w:rsidP="00FA6175">
      <w:pPr>
        <w:autoSpaceDE w:val="0"/>
        <w:autoSpaceDN w:val="0"/>
        <w:adjustRightInd w:val="0"/>
        <w:spacing w:after="0" w:line="240" w:lineRule="auto"/>
        <w:rPr>
          <w:rFonts w:ascii="Arial" w:eastAsiaTheme="minorEastAsia" w:hAnsi="Arial" w:cs="Arial"/>
          <w:color w:val="000000" w:themeColor="text1"/>
        </w:rPr>
      </w:pPr>
      <w:r w:rsidRPr="00FA6175">
        <w:rPr>
          <w:rFonts w:ascii="Arial" w:eastAsiaTheme="minorEastAsia" w:hAnsi="Arial" w:cs="Arial"/>
          <w:b/>
          <w:color w:val="000000" w:themeColor="text1"/>
        </w:rPr>
        <w:t>Primary Mentor:</w:t>
      </w:r>
      <w:r w:rsidRPr="00FA6175">
        <w:rPr>
          <w:rFonts w:ascii="Arial" w:eastAsiaTheme="minorEastAsia" w:hAnsi="Arial" w:cs="Arial"/>
          <w:color w:val="000000" w:themeColor="text1"/>
        </w:rPr>
        <w:t xml:space="preserve"> Dr. Guillermina (Gigi) Lozano, Genetics, MDA</w:t>
      </w:r>
    </w:p>
    <w:p w14:paraId="6E878DFF" w14:textId="57A4F1E3" w:rsidR="00FA6175" w:rsidRPr="00FA6175" w:rsidRDefault="00FA6175" w:rsidP="00FA6175">
      <w:pPr>
        <w:autoSpaceDE w:val="0"/>
        <w:autoSpaceDN w:val="0"/>
        <w:adjustRightInd w:val="0"/>
        <w:spacing w:after="0" w:line="240" w:lineRule="auto"/>
        <w:rPr>
          <w:rFonts w:ascii="Arial" w:eastAsiaTheme="minorEastAsia" w:hAnsi="Arial" w:cs="Arial"/>
          <w:color w:val="000000" w:themeColor="text1"/>
        </w:rPr>
      </w:pPr>
      <w:r w:rsidRPr="00FA6175">
        <w:rPr>
          <w:rFonts w:ascii="Arial" w:eastAsiaTheme="minorEastAsia" w:hAnsi="Arial" w:cs="Arial"/>
          <w:b/>
          <w:color w:val="000000" w:themeColor="text1"/>
        </w:rPr>
        <w:t>Secondary Mentor:</w:t>
      </w:r>
      <w:r w:rsidRPr="00FA6175">
        <w:rPr>
          <w:rFonts w:ascii="Arial" w:eastAsiaTheme="minorEastAsia" w:hAnsi="Arial" w:cs="Arial"/>
          <w:color w:val="000000" w:themeColor="text1"/>
        </w:rPr>
        <w:t xml:space="preserve"> Dr. </w:t>
      </w:r>
      <w:r w:rsidRPr="00FA6175">
        <w:rPr>
          <w:rFonts w:ascii="Arial" w:eastAsiaTheme="minorEastAsia" w:hAnsi="Arial" w:cs="Arial"/>
          <w:color w:val="000000" w:themeColor="text1"/>
        </w:rPr>
        <w:t>Swathi Arur, Genetics</w:t>
      </w:r>
      <w:r w:rsidRPr="00FA6175">
        <w:rPr>
          <w:rFonts w:ascii="Arial" w:eastAsiaTheme="minorEastAsia" w:hAnsi="Arial" w:cs="Arial"/>
          <w:color w:val="000000" w:themeColor="text1"/>
        </w:rPr>
        <w:t xml:space="preserve">, MDA </w:t>
      </w:r>
    </w:p>
    <w:p w14:paraId="615F541D" w14:textId="367B3180" w:rsidR="00FA6175" w:rsidRDefault="00FA6175" w:rsidP="00FA6175">
      <w:pPr>
        <w:autoSpaceDE w:val="0"/>
        <w:autoSpaceDN w:val="0"/>
        <w:adjustRightInd w:val="0"/>
        <w:spacing w:after="0" w:line="240" w:lineRule="auto"/>
        <w:rPr>
          <w:rFonts w:ascii="Arial" w:eastAsiaTheme="minorEastAsia" w:hAnsi="Arial" w:cs="Arial"/>
          <w:b/>
          <w:i/>
          <w:color w:val="000000" w:themeColor="text1"/>
        </w:rPr>
      </w:pPr>
      <w:r w:rsidRPr="00FA6175">
        <w:rPr>
          <w:rFonts w:ascii="Arial" w:eastAsiaTheme="minorEastAsia" w:hAnsi="Arial" w:cs="Arial"/>
          <w:b/>
          <w:i/>
          <w:color w:val="000000" w:themeColor="text1"/>
        </w:rPr>
        <w:t xml:space="preserve">Dietary </w:t>
      </w:r>
      <w:r>
        <w:rPr>
          <w:rFonts w:ascii="Arial" w:eastAsiaTheme="minorEastAsia" w:hAnsi="Arial" w:cs="Arial"/>
          <w:b/>
          <w:i/>
          <w:color w:val="000000" w:themeColor="text1"/>
        </w:rPr>
        <w:t>P</w:t>
      </w:r>
      <w:r w:rsidRPr="00FA6175">
        <w:rPr>
          <w:rFonts w:ascii="Arial" w:eastAsiaTheme="minorEastAsia" w:hAnsi="Arial" w:cs="Arial"/>
          <w:b/>
          <w:i/>
          <w:color w:val="000000" w:themeColor="text1"/>
        </w:rPr>
        <w:t xml:space="preserve">olyunsaturated </w:t>
      </w:r>
      <w:r>
        <w:rPr>
          <w:rFonts w:ascii="Arial" w:eastAsiaTheme="minorEastAsia" w:hAnsi="Arial" w:cs="Arial"/>
          <w:b/>
          <w:i/>
          <w:color w:val="000000" w:themeColor="text1"/>
        </w:rPr>
        <w:t>F</w:t>
      </w:r>
      <w:r w:rsidRPr="00FA6175">
        <w:rPr>
          <w:rFonts w:ascii="Arial" w:eastAsiaTheme="minorEastAsia" w:hAnsi="Arial" w:cs="Arial"/>
          <w:b/>
          <w:i/>
          <w:color w:val="000000" w:themeColor="text1"/>
        </w:rPr>
        <w:t xml:space="preserve">atty </w:t>
      </w:r>
      <w:r>
        <w:rPr>
          <w:rFonts w:ascii="Arial" w:eastAsiaTheme="minorEastAsia" w:hAnsi="Arial" w:cs="Arial"/>
          <w:b/>
          <w:i/>
          <w:color w:val="000000" w:themeColor="text1"/>
        </w:rPr>
        <w:t>A</w:t>
      </w:r>
      <w:r w:rsidRPr="00FA6175">
        <w:rPr>
          <w:rFonts w:ascii="Arial" w:eastAsiaTheme="minorEastAsia" w:hAnsi="Arial" w:cs="Arial"/>
          <w:b/>
          <w:i/>
          <w:color w:val="000000" w:themeColor="text1"/>
        </w:rPr>
        <w:t xml:space="preserve">cid </w:t>
      </w:r>
      <w:r>
        <w:rPr>
          <w:rFonts w:ascii="Arial" w:eastAsiaTheme="minorEastAsia" w:hAnsi="Arial" w:cs="Arial"/>
          <w:b/>
          <w:i/>
          <w:color w:val="000000" w:themeColor="text1"/>
        </w:rPr>
        <w:t>E</w:t>
      </w:r>
      <w:r w:rsidRPr="00FA6175">
        <w:rPr>
          <w:rFonts w:ascii="Arial" w:eastAsiaTheme="minorEastAsia" w:hAnsi="Arial" w:cs="Arial"/>
          <w:b/>
          <w:i/>
          <w:color w:val="000000" w:themeColor="text1"/>
        </w:rPr>
        <w:t xml:space="preserve">xposure as a </w:t>
      </w:r>
      <w:r>
        <w:rPr>
          <w:rFonts w:ascii="Arial" w:eastAsiaTheme="minorEastAsia" w:hAnsi="Arial" w:cs="Arial"/>
          <w:b/>
          <w:i/>
          <w:color w:val="000000" w:themeColor="text1"/>
        </w:rPr>
        <w:t>M</w:t>
      </w:r>
      <w:r w:rsidRPr="00FA6175">
        <w:rPr>
          <w:rFonts w:ascii="Arial" w:eastAsiaTheme="minorEastAsia" w:hAnsi="Arial" w:cs="Arial"/>
          <w:b/>
          <w:i/>
          <w:color w:val="000000" w:themeColor="text1"/>
        </w:rPr>
        <w:t xml:space="preserve">odifiable </w:t>
      </w:r>
      <w:r>
        <w:rPr>
          <w:rFonts w:ascii="Arial" w:eastAsiaTheme="minorEastAsia" w:hAnsi="Arial" w:cs="Arial"/>
          <w:b/>
          <w:i/>
          <w:color w:val="000000" w:themeColor="text1"/>
        </w:rPr>
        <w:t>E</w:t>
      </w:r>
      <w:r w:rsidRPr="00FA6175">
        <w:rPr>
          <w:rFonts w:ascii="Arial" w:eastAsiaTheme="minorEastAsia" w:hAnsi="Arial" w:cs="Arial"/>
          <w:b/>
          <w:i/>
          <w:color w:val="000000" w:themeColor="text1"/>
        </w:rPr>
        <w:t xml:space="preserve">nvironmental </w:t>
      </w:r>
      <w:r>
        <w:rPr>
          <w:rFonts w:ascii="Arial" w:eastAsiaTheme="minorEastAsia" w:hAnsi="Arial" w:cs="Arial"/>
          <w:b/>
          <w:i/>
          <w:color w:val="000000" w:themeColor="text1"/>
        </w:rPr>
        <w:t>D</w:t>
      </w:r>
      <w:r w:rsidRPr="00FA6175">
        <w:rPr>
          <w:rFonts w:ascii="Arial" w:eastAsiaTheme="minorEastAsia" w:hAnsi="Arial" w:cs="Arial"/>
          <w:b/>
          <w:i/>
          <w:color w:val="000000" w:themeColor="text1"/>
        </w:rPr>
        <w:t xml:space="preserve">eterminant of </w:t>
      </w:r>
      <w:r>
        <w:rPr>
          <w:rFonts w:ascii="Arial" w:eastAsiaTheme="minorEastAsia" w:hAnsi="Arial" w:cs="Arial"/>
          <w:b/>
          <w:i/>
          <w:color w:val="000000" w:themeColor="text1"/>
        </w:rPr>
        <w:t>F</w:t>
      </w:r>
      <w:r w:rsidRPr="00FA6175">
        <w:rPr>
          <w:rFonts w:ascii="Arial" w:eastAsiaTheme="minorEastAsia" w:hAnsi="Arial" w:cs="Arial"/>
          <w:b/>
          <w:i/>
          <w:color w:val="000000" w:themeColor="text1"/>
        </w:rPr>
        <w:t xml:space="preserve">erroptosis </w:t>
      </w:r>
      <w:r>
        <w:rPr>
          <w:rFonts w:ascii="Arial" w:eastAsiaTheme="minorEastAsia" w:hAnsi="Arial" w:cs="Arial"/>
          <w:b/>
          <w:i/>
          <w:color w:val="000000" w:themeColor="text1"/>
        </w:rPr>
        <w:t>S</w:t>
      </w:r>
      <w:r w:rsidRPr="00FA6175">
        <w:rPr>
          <w:rFonts w:ascii="Arial" w:eastAsiaTheme="minorEastAsia" w:hAnsi="Arial" w:cs="Arial"/>
          <w:b/>
          <w:i/>
          <w:color w:val="000000" w:themeColor="text1"/>
        </w:rPr>
        <w:t xml:space="preserve">ensitivity in </w:t>
      </w:r>
      <w:r>
        <w:rPr>
          <w:rFonts w:ascii="Arial" w:eastAsiaTheme="minorEastAsia" w:hAnsi="Arial" w:cs="Arial"/>
          <w:b/>
          <w:i/>
          <w:color w:val="000000" w:themeColor="text1"/>
        </w:rPr>
        <w:t>M</w:t>
      </w:r>
      <w:r w:rsidRPr="00FA6175">
        <w:rPr>
          <w:rFonts w:ascii="Arial" w:eastAsiaTheme="minorEastAsia" w:hAnsi="Arial" w:cs="Arial"/>
          <w:b/>
          <w:i/>
          <w:color w:val="000000" w:themeColor="text1"/>
        </w:rPr>
        <w:t xml:space="preserve">utant-p53 </w:t>
      </w:r>
      <w:r>
        <w:rPr>
          <w:rFonts w:ascii="Arial" w:eastAsiaTheme="minorEastAsia" w:hAnsi="Arial" w:cs="Arial"/>
          <w:b/>
          <w:i/>
          <w:color w:val="000000" w:themeColor="text1"/>
        </w:rPr>
        <w:t>D</w:t>
      </w:r>
      <w:r w:rsidRPr="00FA6175">
        <w:rPr>
          <w:rFonts w:ascii="Arial" w:eastAsiaTheme="minorEastAsia" w:hAnsi="Arial" w:cs="Arial"/>
          <w:b/>
          <w:i/>
          <w:color w:val="000000" w:themeColor="text1"/>
        </w:rPr>
        <w:t xml:space="preserve">riven </w:t>
      </w:r>
      <w:r>
        <w:rPr>
          <w:rFonts w:ascii="Arial" w:eastAsiaTheme="minorEastAsia" w:hAnsi="Arial" w:cs="Arial"/>
          <w:b/>
          <w:i/>
          <w:color w:val="000000" w:themeColor="text1"/>
        </w:rPr>
        <w:t>B</w:t>
      </w:r>
      <w:r w:rsidRPr="00FA6175">
        <w:rPr>
          <w:rFonts w:ascii="Arial" w:eastAsiaTheme="minorEastAsia" w:hAnsi="Arial" w:cs="Arial"/>
          <w:b/>
          <w:i/>
          <w:color w:val="000000" w:themeColor="text1"/>
        </w:rPr>
        <w:t xml:space="preserve">reast </w:t>
      </w:r>
      <w:r>
        <w:rPr>
          <w:rFonts w:ascii="Arial" w:eastAsiaTheme="minorEastAsia" w:hAnsi="Arial" w:cs="Arial"/>
          <w:b/>
          <w:i/>
          <w:color w:val="000000" w:themeColor="text1"/>
        </w:rPr>
        <w:t>C</w:t>
      </w:r>
      <w:r w:rsidRPr="00FA6175">
        <w:rPr>
          <w:rFonts w:ascii="Arial" w:eastAsiaTheme="minorEastAsia" w:hAnsi="Arial" w:cs="Arial"/>
          <w:b/>
          <w:i/>
          <w:color w:val="000000" w:themeColor="text1"/>
        </w:rPr>
        <w:t>ancer</w:t>
      </w:r>
    </w:p>
    <w:p w14:paraId="212ACCB4" w14:textId="19FD0CEF" w:rsidR="00FA6175" w:rsidRDefault="00FA6175" w:rsidP="00FA6175">
      <w:pPr>
        <w:autoSpaceDE w:val="0"/>
        <w:autoSpaceDN w:val="0"/>
        <w:adjustRightInd w:val="0"/>
        <w:spacing w:after="0" w:line="240" w:lineRule="auto"/>
        <w:rPr>
          <w:rFonts w:ascii="Arial" w:eastAsiaTheme="minorEastAsia" w:hAnsi="Arial" w:cs="Arial"/>
          <w:color w:val="000000" w:themeColor="text1"/>
        </w:rPr>
      </w:pPr>
      <w:r w:rsidRPr="00FA6175">
        <w:rPr>
          <w:rFonts w:ascii="Arial" w:eastAsiaTheme="minorEastAsia" w:hAnsi="Arial" w:cs="Arial"/>
          <w:color w:val="000000" w:themeColor="text1"/>
        </w:rPr>
        <w:t>Most triple-negative breast cancers carry mutations in TP53 that protect cancer cells from ferroptosis, a type of cell death that occurs when fats in cell membranes become damaged by oxidation. The fats most prone to this damage, polyunsaturated fatty acids (PUFAs), come from dietary sources like fatty fish, flaxseed, and walnuts, making membrane fat composition a modifiable environmental factor in tumor vulnerability. The goal of my project is to determine whether dietary PUFA enrichment can overwhelm cancer cells' protective defenses and trigger ferroptosis, with the long-term goal of developing nutritional guidance that, paired with existing therapies, may improve outcomes for breast cancer patients.</w:t>
      </w:r>
      <w:r w:rsidRPr="00952142">
        <w:rPr>
          <w:rFonts w:ascii="Arial" w:eastAsiaTheme="minorEastAsia" w:hAnsi="Arial" w:cs="Arial"/>
          <w:color w:val="000000" w:themeColor="text1"/>
        </w:rPr>
        <w:t xml:space="preserve">  </w:t>
      </w:r>
    </w:p>
    <w:p w14:paraId="4BBC022F" w14:textId="77777777" w:rsidR="00FA6175" w:rsidRDefault="00FA6175" w:rsidP="004743CF">
      <w:pPr>
        <w:autoSpaceDE w:val="0"/>
        <w:autoSpaceDN w:val="0"/>
        <w:adjustRightInd w:val="0"/>
        <w:spacing w:after="0" w:line="240" w:lineRule="auto"/>
        <w:rPr>
          <w:rFonts w:ascii="Arial" w:eastAsiaTheme="minorEastAsia" w:hAnsi="Arial" w:cs="Arial"/>
          <w:color w:val="000000" w:themeColor="text1"/>
        </w:rPr>
      </w:pPr>
    </w:p>
    <w:p w14:paraId="28C37863" w14:textId="77777777" w:rsidR="00FA6175" w:rsidRDefault="00FA6175" w:rsidP="004743CF">
      <w:pPr>
        <w:autoSpaceDE w:val="0"/>
        <w:autoSpaceDN w:val="0"/>
        <w:adjustRightInd w:val="0"/>
        <w:spacing w:after="0" w:line="240" w:lineRule="auto"/>
        <w:rPr>
          <w:rFonts w:ascii="Arial" w:eastAsiaTheme="minorEastAsia" w:hAnsi="Arial" w:cs="Arial"/>
          <w:color w:val="000000" w:themeColor="text1"/>
        </w:rPr>
      </w:pPr>
    </w:p>
    <w:p w14:paraId="2A35C394" w14:textId="7097436C" w:rsidR="004743CF" w:rsidRPr="001675B2" w:rsidRDefault="00177AE0" w:rsidP="004743CF">
      <w:pPr>
        <w:autoSpaceDE w:val="0"/>
        <w:autoSpaceDN w:val="0"/>
        <w:adjustRightInd w:val="0"/>
        <w:spacing w:after="0" w:line="240" w:lineRule="auto"/>
        <w:rPr>
          <w:rFonts w:ascii="Arial" w:hAnsi="Arial" w:cs="Arial"/>
          <w:b/>
          <w:sz w:val="24"/>
          <w:szCs w:val="24"/>
        </w:rPr>
      </w:pPr>
      <w:r>
        <w:rPr>
          <w:noProof/>
        </w:rPr>
        <w:drawing>
          <wp:anchor distT="0" distB="0" distL="114300" distR="114300" simplePos="0" relativeHeight="251678208" behindDoc="0" locked="0" layoutInCell="1" allowOverlap="1" wp14:anchorId="79B657F3" wp14:editId="0BDEAAC1">
            <wp:simplePos x="0" y="0"/>
            <wp:positionH relativeFrom="margin">
              <wp:align>left</wp:align>
            </wp:positionH>
            <wp:positionV relativeFrom="paragraph">
              <wp:posOffset>76200</wp:posOffset>
            </wp:positionV>
            <wp:extent cx="1097280" cy="1376588"/>
            <wp:effectExtent l="76200" t="76200" r="140970" b="128905"/>
            <wp:wrapThrough wrapText="bothSides">
              <wp:wrapPolygon edited="0">
                <wp:start x="-750" y="-1196"/>
                <wp:lineTo x="-1500" y="-897"/>
                <wp:lineTo x="-1500" y="22128"/>
                <wp:lineTo x="-750" y="23324"/>
                <wp:lineTo x="23250" y="23324"/>
                <wp:lineTo x="23250" y="23025"/>
                <wp:lineTo x="24000" y="18540"/>
                <wp:lineTo x="24000" y="3887"/>
                <wp:lineTo x="23250" y="-598"/>
                <wp:lineTo x="23250" y="-1196"/>
                <wp:lineTo x="-750" y="-1196"/>
              </wp:wrapPolygon>
            </wp:wrapThrough>
            <wp:docPr id="8" name="Picture 8" descr="Z:\Training Programs\TPEHS\~TRAINEES\Postdoc - Kumar, Udhaya (BCM)\Kumar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Training Programs\TPEHS\~TRAINEES\Postdoc - Kumar, Udhaya (BCM)\Kumar pic.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21764" t="3079" r="20007" b="40102"/>
                    <a:stretch/>
                  </pic:blipFill>
                  <pic:spPr bwMode="auto">
                    <a:xfrm>
                      <a:off x="0" y="0"/>
                      <a:ext cx="1097280" cy="1376588"/>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4FD" w:rsidRPr="00B424FD">
        <w:rPr>
          <w:rFonts w:ascii="Arial" w:eastAsiaTheme="minorEastAsia" w:hAnsi="Arial" w:cs="Arial"/>
          <w:b/>
          <w:noProof/>
          <w:sz w:val="24"/>
          <w:szCs w:val="24"/>
        </w:rPr>
        <w:t>Udhaya Kumar Siva Kumar</w:t>
      </w:r>
      <w:r w:rsidR="004743CF" w:rsidRPr="001675B2">
        <w:rPr>
          <w:rFonts w:ascii="Arial" w:hAnsi="Arial" w:cs="Arial"/>
          <w:b/>
          <w:sz w:val="24"/>
          <w:szCs w:val="24"/>
        </w:rPr>
        <w:t>, PhD</w:t>
      </w:r>
    </w:p>
    <w:p w14:paraId="6B9CC979" w14:textId="453A0C18" w:rsidR="004743CF" w:rsidRPr="001675B2" w:rsidRDefault="004743CF" w:rsidP="004743CF">
      <w:pPr>
        <w:autoSpaceDE w:val="0"/>
        <w:autoSpaceDN w:val="0"/>
        <w:adjustRightInd w:val="0"/>
        <w:spacing w:after="0" w:line="240" w:lineRule="auto"/>
        <w:rPr>
          <w:rFonts w:ascii="Arial" w:hAnsi="Arial" w:cs="Arial"/>
          <w:szCs w:val="24"/>
        </w:rPr>
      </w:pPr>
      <w:r w:rsidRPr="001675B2">
        <w:rPr>
          <w:rFonts w:ascii="Arial" w:hAnsi="Arial" w:cs="Arial"/>
          <w:szCs w:val="24"/>
        </w:rPr>
        <w:t xml:space="preserve">Appointed: </w:t>
      </w:r>
      <w:r w:rsidR="00B424FD" w:rsidRPr="00B424FD">
        <w:rPr>
          <w:rFonts w:ascii="Arial" w:hAnsi="Arial" w:cs="Arial"/>
          <w:szCs w:val="24"/>
        </w:rPr>
        <w:t>February 1, 2025 – January 31, 202</w:t>
      </w:r>
      <w:r w:rsidR="00AB49CD">
        <w:rPr>
          <w:rFonts w:ascii="Arial" w:hAnsi="Arial" w:cs="Arial"/>
          <w:szCs w:val="24"/>
        </w:rPr>
        <w:t>7</w:t>
      </w:r>
      <w:r w:rsidR="00B424FD" w:rsidRPr="00B424FD">
        <w:rPr>
          <w:rFonts w:ascii="Arial" w:hAnsi="Arial" w:cs="Arial"/>
          <w:szCs w:val="24"/>
        </w:rPr>
        <w:t xml:space="preserve"> </w:t>
      </w:r>
    </w:p>
    <w:p w14:paraId="78EA1672" w14:textId="2FAF2289" w:rsidR="004743CF" w:rsidRPr="001675B2" w:rsidRDefault="004743CF" w:rsidP="004743CF">
      <w:pPr>
        <w:spacing w:after="0" w:line="240" w:lineRule="auto"/>
        <w:rPr>
          <w:rFonts w:ascii="Arial" w:eastAsiaTheme="minorEastAsia" w:hAnsi="Arial" w:cs="Arial"/>
          <w:bCs/>
          <w:color w:val="000000" w:themeColor="text1"/>
        </w:rPr>
      </w:pPr>
      <w:r w:rsidRPr="001675B2">
        <w:rPr>
          <w:rFonts w:ascii="Arial" w:hAnsi="Arial" w:cs="Arial"/>
          <w:szCs w:val="24"/>
        </w:rPr>
        <w:t xml:space="preserve">Department of </w:t>
      </w:r>
      <w:r w:rsidR="00B424FD">
        <w:rPr>
          <w:rFonts w:ascii="Arial" w:eastAsiaTheme="minorEastAsia" w:hAnsi="Arial" w:cs="Arial"/>
          <w:bCs/>
          <w:color w:val="000000" w:themeColor="text1"/>
        </w:rPr>
        <w:t>Medicine</w:t>
      </w:r>
      <w:r w:rsidRPr="001675B2">
        <w:rPr>
          <w:rFonts w:ascii="Arial" w:eastAsiaTheme="minorEastAsia" w:hAnsi="Arial" w:cs="Arial"/>
          <w:bCs/>
          <w:color w:val="000000" w:themeColor="text1"/>
        </w:rPr>
        <w:t>, Baylor College of Medicine</w:t>
      </w:r>
      <w:r w:rsidRPr="001675B2">
        <w:rPr>
          <w:rFonts w:ascii="Arial" w:eastAsiaTheme="minorEastAsia" w:hAnsi="Arial" w:cs="Arial"/>
          <w:bCs/>
          <w:color w:val="000000" w:themeColor="text1"/>
          <w:u w:val="single"/>
        </w:rPr>
        <w:t xml:space="preserve"> </w:t>
      </w:r>
    </w:p>
    <w:p w14:paraId="476C1E68" w14:textId="46D20B04" w:rsidR="004743CF" w:rsidRPr="001675B2" w:rsidRDefault="004743CF" w:rsidP="004743CF">
      <w:pPr>
        <w:spacing w:after="0" w:line="240" w:lineRule="auto"/>
        <w:rPr>
          <w:rFonts w:ascii="Arial" w:eastAsiaTheme="minorEastAsia" w:hAnsi="Arial" w:cs="Arial"/>
          <w:color w:val="000000" w:themeColor="text1"/>
        </w:rPr>
      </w:pPr>
      <w:r w:rsidRPr="001675B2">
        <w:rPr>
          <w:rFonts w:ascii="Arial" w:eastAsiaTheme="minorEastAsia" w:hAnsi="Arial" w:cs="Arial"/>
          <w:b/>
          <w:color w:val="000000" w:themeColor="text1"/>
        </w:rPr>
        <w:t xml:space="preserve">Primary Mentor: </w:t>
      </w:r>
      <w:r w:rsidRPr="001675B2">
        <w:rPr>
          <w:rFonts w:ascii="Arial" w:eastAsiaTheme="minorEastAsia" w:hAnsi="Arial" w:cs="Arial"/>
          <w:color w:val="000000" w:themeColor="text1"/>
        </w:rPr>
        <w:t xml:space="preserve">Dr. </w:t>
      </w:r>
      <w:r w:rsidR="00B424FD">
        <w:rPr>
          <w:rFonts w:ascii="Arial" w:eastAsiaTheme="minorEastAsia" w:hAnsi="Arial" w:cs="Arial"/>
          <w:color w:val="000000" w:themeColor="text1"/>
        </w:rPr>
        <w:t>Zheng Sun</w:t>
      </w:r>
      <w:r w:rsidRPr="001675B2">
        <w:rPr>
          <w:rFonts w:ascii="Arial" w:eastAsiaTheme="minorEastAsia" w:hAnsi="Arial" w:cs="Arial"/>
          <w:color w:val="000000" w:themeColor="text1"/>
        </w:rPr>
        <w:t xml:space="preserve">, </w:t>
      </w:r>
      <w:r w:rsidR="00B424FD">
        <w:rPr>
          <w:rFonts w:ascii="Arial" w:eastAsiaTheme="minorEastAsia" w:hAnsi="Arial" w:cs="Arial"/>
          <w:color w:val="000000" w:themeColor="text1"/>
        </w:rPr>
        <w:t>Medicine</w:t>
      </w:r>
      <w:r w:rsidRPr="001675B2">
        <w:rPr>
          <w:rFonts w:ascii="Arial" w:eastAsiaTheme="minorEastAsia" w:hAnsi="Arial" w:cs="Arial"/>
          <w:color w:val="000000" w:themeColor="text1"/>
        </w:rPr>
        <w:t>, BCM</w:t>
      </w:r>
    </w:p>
    <w:p w14:paraId="19D75386" w14:textId="77266F0E" w:rsidR="004743CF" w:rsidRPr="001675B2" w:rsidRDefault="004743CF" w:rsidP="004743CF">
      <w:pPr>
        <w:spacing w:after="0" w:line="240" w:lineRule="auto"/>
        <w:rPr>
          <w:rFonts w:ascii="Arial" w:eastAsiaTheme="minorEastAsia" w:hAnsi="Arial" w:cs="Arial"/>
          <w:color w:val="000000" w:themeColor="text1"/>
        </w:rPr>
      </w:pPr>
      <w:r w:rsidRPr="001675B2">
        <w:rPr>
          <w:rFonts w:ascii="Arial" w:eastAsiaTheme="minorEastAsia" w:hAnsi="Arial" w:cs="Arial"/>
          <w:b/>
          <w:color w:val="000000" w:themeColor="text1"/>
        </w:rPr>
        <w:t xml:space="preserve">Secondary Mentor: </w:t>
      </w:r>
      <w:r w:rsidRPr="001675B2">
        <w:rPr>
          <w:rFonts w:ascii="Arial" w:eastAsiaTheme="minorEastAsia" w:hAnsi="Arial" w:cs="Arial"/>
          <w:color w:val="000000" w:themeColor="text1"/>
        </w:rPr>
        <w:t xml:space="preserve">Dr. </w:t>
      </w:r>
      <w:r w:rsidR="00B424FD">
        <w:rPr>
          <w:rFonts w:ascii="Arial" w:eastAsiaTheme="minorEastAsia" w:hAnsi="Arial" w:cs="Arial"/>
          <w:color w:val="000000" w:themeColor="text1"/>
        </w:rPr>
        <w:t xml:space="preserve">Cristian </w:t>
      </w:r>
      <w:proofErr w:type="spellStart"/>
      <w:r w:rsidR="00B424FD">
        <w:rPr>
          <w:rFonts w:ascii="Arial" w:eastAsiaTheme="minorEastAsia" w:hAnsi="Arial" w:cs="Arial"/>
          <w:color w:val="000000" w:themeColor="text1"/>
        </w:rPr>
        <w:t>Coarfa</w:t>
      </w:r>
      <w:proofErr w:type="spellEnd"/>
      <w:r w:rsidRPr="001675B2">
        <w:rPr>
          <w:rFonts w:ascii="Arial" w:eastAsiaTheme="minorEastAsia" w:hAnsi="Arial" w:cs="Arial"/>
          <w:color w:val="000000" w:themeColor="text1"/>
        </w:rPr>
        <w:t>, CPEH, BCM</w:t>
      </w:r>
    </w:p>
    <w:p w14:paraId="74AC0A0D" w14:textId="539DCAD1" w:rsidR="004743CF" w:rsidRPr="001675B2" w:rsidRDefault="00B424FD" w:rsidP="004743CF">
      <w:pPr>
        <w:spacing w:after="0" w:line="240" w:lineRule="auto"/>
        <w:rPr>
          <w:rFonts w:ascii="Arial" w:eastAsiaTheme="minorEastAsia" w:hAnsi="Arial" w:cs="Arial"/>
          <w:b/>
          <w:bCs/>
          <w:i/>
          <w:iCs/>
          <w:color w:val="000000" w:themeColor="text1"/>
        </w:rPr>
      </w:pPr>
      <w:r w:rsidRPr="00B424FD">
        <w:rPr>
          <w:rFonts w:ascii="Arial" w:eastAsiaTheme="minorEastAsia" w:hAnsi="Arial" w:cs="Arial"/>
          <w:b/>
          <w:bCs/>
          <w:i/>
          <w:iCs/>
          <w:color w:val="000000" w:themeColor="text1"/>
        </w:rPr>
        <w:t xml:space="preserve">Intergenerational </w:t>
      </w:r>
      <w:r>
        <w:rPr>
          <w:rFonts w:ascii="Arial" w:eastAsiaTheme="minorEastAsia" w:hAnsi="Arial" w:cs="Arial"/>
          <w:b/>
          <w:bCs/>
          <w:i/>
          <w:iCs/>
          <w:color w:val="000000" w:themeColor="text1"/>
        </w:rPr>
        <w:t>E</w:t>
      </w:r>
      <w:r w:rsidRPr="00B424FD">
        <w:rPr>
          <w:rFonts w:ascii="Arial" w:eastAsiaTheme="minorEastAsia" w:hAnsi="Arial" w:cs="Arial"/>
          <w:b/>
          <w:bCs/>
          <w:i/>
          <w:iCs/>
          <w:color w:val="000000" w:themeColor="text1"/>
        </w:rPr>
        <w:t xml:space="preserve">ffects of </w:t>
      </w:r>
      <w:r>
        <w:rPr>
          <w:rFonts w:ascii="Arial" w:eastAsiaTheme="minorEastAsia" w:hAnsi="Arial" w:cs="Arial"/>
          <w:b/>
          <w:bCs/>
          <w:i/>
          <w:iCs/>
          <w:color w:val="000000" w:themeColor="text1"/>
        </w:rPr>
        <w:t>P</w:t>
      </w:r>
      <w:r w:rsidRPr="00B424FD">
        <w:rPr>
          <w:rFonts w:ascii="Arial" w:eastAsiaTheme="minorEastAsia" w:hAnsi="Arial" w:cs="Arial"/>
          <w:b/>
          <w:bCs/>
          <w:i/>
          <w:iCs/>
          <w:color w:val="000000" w:themeColor="text1"/>
        </w:rPr>
        <w:t xml:space="preserve">aternal </w:t>
      </w:r>
      <w:r>
        <w:rPr>
          <w:rFonts w:ascii="Arial" w:eastAsiaTheme="minorEastAsia" w:hAnsi="Arial" w:cs="Arial"/>
          <w:b/>
          <w:bCs/>
          <w:i/>
          <w:iCs/>
          <w:color w:val="000000" w:themeColor="text1"/>
        </w:rPr>
        <w:t>A</w:t>
      </w:r>
      <w:r w:rsidRPr="00B424FD">
        <w:rPr>
          <w:rFonts w:ascii="Arial" w:eastAsiaTheme="minorEastAsia" w:hAnsi="Arial" w:cs="Arial"/>
          <w:b/>
          <w:bCs/>
          <w:i/>
          <w:iCs/>
          <w:color w:val="000000" w:themeColor="text1"/>
        </w:rPr>
        <w:t xml:space="preserve">rsenic </w:t>
      </w:r>
      <w:r>
        <w:rPr>
          <w:rFonts w:ascii="Arial" w:eastAsiaTheme="minorEastAsia" w:hAnsi="Arial" w:cs="Arial"/>
          <w:b/>
          <w:bCs/>
          <w:i/>
          <w:iCs/>
          <w:color w:val="000000" w:themeColor="text1"/>
        </w:rPr>
        <w:t>E</w:t>
      </w:r>
      <w:r w:rsidRPr="00B424FD">
        <w:rPr>
          <w:rFonts w:ascii="Arial" w:eastAsiaTheme="minorEastAsia" w:hAnsi="Arial" w:cs="Arial"/>
          <w:b/>
          <w:bCs/>
          <w:i/>
          <w:iCs/>
          <w:color w:val="000000" w:themeColor="text1"/>
        </w:rPr>
        <w:t>xposure</w:t>
      </w:r>
    </w:p>
    <w:p w14:paraId="5B13652C" w14:textId="7E467977" w:rsidR="00F92F8C" w:rsidRPr="001675B2" w:rsidRDefault="00B424FD" w:rsidP="007D0575">
      <w:pPr>
        <w:spacing w:after="0" w:line="240" w:lineRule="auto"/>
        <w:rPr>
          <w:rFonts w:ascii="Arial" w:eastAsiaTheme="minorEastAsia" w:hAnsi="Arial" w:cs="Arial"/>
          <w:color w:val="000000" w:themeColor="text1"/>
        </w:rPr>
      </w:pPr>
      <w:r w:rsidRPr="00B424FD">
        <w:rPr>
          <w:rFonts w:ascii="Arial" w:eastAsiaTheme="minorEastAsia" w:hAnsi="Arial" w:cs="Arial"/>
          <w:color w:val="000000" w:themeColor="text1"/>
        </w:rPr>
        <w:t>Extensive air, water, and soil pollution has resulted from urbanization and industrialization. While some progress has been made in reducing pollution, its long-term effects on future generations and their risk for chronic diseases remain unclear. Our study focuses on inorganic arsenic (</w:t>
      </w:r>
      <w:proofErr w:type="spellStart"/>
      <w:r w:rsidRPr="00B424FD">
        <w:rPr>
          <w:rFonts w:ascii="Arial" w:eastAsiaTheme="minorEastAsia" w:hAnsi="Arial" w:cs="Arial"/>
          <w:color w:val="000000" w:themeColor="text1"/>
        </w:rPr>
        <w:t>iAs</w:t>
      </w:r>
      <w:proofErr w:type="spellEnd"/>
      <w:r w:rsidRPr="00B424FD">
        <w:rPr>
          <w:rFonts w:ascii="Arial" w:eastAsiaTheme="minorEastAsia" w:hAnsi="Arial" w:cs="Arial"/>
          <w:color w:val="000000" w:themeColor="text1"/>
        </w:rPr>
        <w:t xml:space="preserve">), a common environmental pollutant in drinking water, to investigate how it impacts health across generations. Male mice exposed to </w:t>
      </w:r>
      <w:proofErr w:type="spellStart"/>
      <w:r w:rsidRPr="00B424FD">
        <w:rPr>
          <w:rFonts w:ascii="Arial" w:eastAsiaTheme="minorEastAsia" w:hAnsi="Arial" w:cs="Arial"/>
          <w:color w:val="000000" w:themeColor="text1"/>
        </w:rPr>
        <w:t>iAs</w:t>
      </w:r>
      <w:proofErr w:type="spellEnd"/>
      <w:r w:rsidRPr="00B424FD">
        <w:rPr>
          <w:rFonts w:ascii="Arial" w:eastAsiaTheme="minorEastAsia" w:hAnsi="Arial" w:cs="Arial"/>
          <w:color w:val="000000" w:themeColor="text1"/>
        </w:rPr>
        <w:t xml:space="preserve"> had female offspring with impaired blood sugar regulation and disrupted hypothalamic-pituitary-gonadal (HPG) axis, while male offspring showed lower liver lipid content and triglyceride levels. We found that </w:t>
      </w:r>
      <w:proofErr w:type="spellStart"/>
      <w:r w:rsidRPr="00B424FD">
        <w:rPr>
          <w:rFonts w:ascii="Arial" w:eastAsiaTheme="minorEastAsia" w:hAnsi="Arial" w:cs="Arial"/>
          <w:color w:val="000000" w:themeColor="text1"/>
        </w:rPr>
        <w:t>iAs</w:t>
      </w:r>
      <w:proofErr w:type="spellEnd"/>
      <w:r w:rsidRPr="00B424FD">
        <w:rPr>
          <w:rFonts w:ascii="Arial" w:eastAsiaTheme="minorEastAsia" w:hAnsi="Arial" w:cs="Arial"/>
          <w:color w:val="000000" w:themeColor="text1"/>
        </w:rPr>
        <w:t xml:space="preserve"> exposure altered DNA methylation and non-coding RNAs in sperm, which regulate genes linked to hormones and lipid metabolism. We hypothesize that </w:t>
      </w:r>
      <w:proofErr w:type="spellStart"/>
      <w:r w:rsidRPr="00B424FD">
        <w:rPr>
          <w:rFonts w:ascii="Arial" w:eastAsiaTheme="minorEastAsia" w:hAnsi="Arial" w:cs="Arial"/>
          <w:color w:val="000000" w:themeColor="text1"/>
        </w:rPr>
        <w:t>iAs</w:t>
      </w:r>
      <w:proofErr w:type="spellEnd"/>
      <w:r w:rsidRPr="00B424FD">
        <w:rPr>
          <w:rFonts w:ascii="Arial" w:eastAsiaTheme="minorEastAsia" w:hAnsi="Arial" w:cs="Arial"/>
          <w:color w:val="000000" w:themeColor="text1"/>
        </w:rPr>
        <w:t>-induced DNA methylation and gene expression changes in the HPG axis can explain the metabolic phenotype in the female offspring. I will use whole genome bisulfite sequencing to analyze DNA methylation in the pituitary. I will use CRISPR-guided epigenome editing to manipulate DNA methylation at specific loci with differential methylation levels in the pituitary. We also will profile RNA modifications in the paternal sperm and early embryos and address their function in epigenetic and phenotypic changes in the offspring. Our study will improve our understanding of how environmental pollutants contribute to chronic diseases like diabetes and fatty liver, helping address the global rise in metabolic disorders.</w:t>
      </w:r>
    </w:p>
    <w:bookmarkEnd w:id="0"/>
    <w:p w14:paraId="1837FA8A" w14:textId="77777777" w:rsidR="00AD4A1B" w:rsidRDefault="00AD4A1B" w:rsidP="009D516B">
      <w:pPr>
        <w:spacing w:after="0" w:line="240" w:lineRule="auto"/>
        <w:rPr>
          <w:rFonts w:ascii="Calibri" w:eastAsiaTheme="minorEastAsia" w:hAnsi="Calibri" w:cs="Calibri"/>
          <w:color w:val="000000" w:themeColor="text1"/>
        </w:rPr>
      </w:pPr>
    </w:p>
    <w:p w14:paraId="4675D241" w14:textId="77777777" w:rsidR="0071629B" w:rsidRDefault="0071629B" w:rsidP="009D516B">
      <w:pPr>
        <w:spacing w:after="0" w:line="240" w:lineRule="auto"/>
        <w:rPr>
          <w:rFonts w:ascii="Calibri" w:eastAsiaTheme="minorEastAsia" w:hAnsi="Calibri" w:cs="Calibri"/>
          <w:color w:val="000000" w:themeColor="text1"/>
        </w:rPr>
      </w:pPr>
    </w:p>
    <w:p w14:paraId="0716EAAD" w14:textId="77777777" w:rsidR="0071629B" w:rsidRDefault="0071629B" w:rsidP="009D516B">
      <w:pPr>
        <w:spacing w:after="0" w:line="240" w:lineRule="auto"/>
        <w:rPr>
          <w:rFonts w:ascii="Calibri" w:eastAsiaTheme="minorEastAsia" w:hAnsi="Calibri" w:cs="Calibri"/>
          <w:color w:val="000000" w:themeColor="text1"/>
        </w:rPr>
      </w:pPr>
    </w:p>
    <w:p w14:paraId="366B9680" w14:textId="29DA7365" w:rsidR="007F3C2D" w:rsidRDefault="007F3C2D" w:rsidP="009D516B">
      <w:pPr>
        <w:spacing w:after="0" w:line="240" w:lineRule="auto"/>
        <w:rPr>
          <w:rFonts w:ascii="Calibri" w:eastAsiaTheme="minorEastAsia" w:hAnsi="Calibri" w:cs="Calibri"/>
          <w:color w:val="000000" w:themeColor="text1"/>
        </w:rPr>
      </w:pPr>
      <w:r>
        <w:rPr>
          <w:rFonts w:asciiTheme="majorHAnsi" w:hAnsiTheme="majorHAnsi"/>
          <w:noProof/>
        </w:rPr>
        <w:drawing>
          <wp:anchor distT="0" distB="0" distL="114300" distR="114300" simplePos="0" relativeHeight="251663872" behindDoc="0" locked="0" layoutInCell="1" allowOverlap="1" wp14:anchorId="08A32717" wp14:editId="0030B8DB">
            <wp:simplePos x="0" y="0"/>
            <wp:positionH relativeFrom="column">
              <wp:posOffset>-239588</wp:posOffset>
            </wp:positionH>
            <wp:positionV relativeFrom="paragraph">
              <wp:posOffset>197761</wp:posOffset>
            </wp:positionV>
            <wp:extent cx="2553335" cy="831215"/>
            <wp:effectExtent l="0" t="0" r="0" b="0"/>
            <wp:wrapNone/>
            <wp:docPr id="20" name="Picture 20" descr="C:\Users\vch3\Desktop\Useful info\GCC_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ch3\Desktop\Useful info\GCC_Logo-0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3335" cy="831215"/>
                    </a:xfrm>
                    <a:prstGeom prst="rect">
                      <a:avLst/>
                    </a:prstGeom>
                    <a:noFill/>
                    <a:ln>
                      <a:noFill/>
                    </a:ln>
                  </pic:spPr>
                </pic:pic>
              </a:graphicData>
            </a:graphic>
          </wp:anchor>
        </w:drawing>
      </w:r>
      <w:r w:rsidRPr="00CD111B">
        <w:rPr>
          <w:rFonts w:ascii="Calibri" w:eastAsia="Times New Roman" w:hAnsi="Calibri" w:cs="Calibri"/>
          <w:noProof/>
          <w:color w:val="000000"/>
          <w:sz w:val="24"/>
          <w:szCs w:val="20"/>
        </w:rPr>
        <mc:AlternateContent>
          <mc:Choice Requires="wps">
            <w:drawing>
              <wp:anchor distT="0" distB="0" distL="114300" distR="114300" simplePos="0" relativeHeight="251662848" behindDoc="0" locked="0" layoutInCell="1" allowOverlap="1" wp14:anchorId="5D59BB1C" wp14:editId="121B17E9">
                <wp:simplePos x="0" y="0"/>
                <wp:positionH relativeFrom="column">
                  <wp:posOffset>-187132</wp:posOffset>
                </wp:positionH>
                <wp:positionV relativeFrom="paragraph">
                  <wp:posOffset>124625</wp:posOffset>
                </wp:positionV>
                <wp:extent cx="2906395" cy="260985"/>
                <wp:effectExtent l="0" t="0" r="8255"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60985"/>
                        </a:xfrm>
                        <a:prstGeom prst="rect">
                          <a:avLst/>
                        </a:prstGeom>
                        <a:solidFill>
                          <a:srgbClr val="FFFFFF"/>
                        </a:solidFill>
                        <a:ln w="9525">
                          <a:noFill/>
                          <a:miter lim="800000"/>
                          <a:headEnd/>
                          <a:tailEnd/>
                        </a:ln>
                      </wps:spPr>
                      <wps:txbx>
                        <w:txbxContent>
                          <w:p w14:paraId="2417C59B" w14:textId="77777777" w:rsidR="00241C9B" w:rsidRPr="00CD111B" w:rsidRDefault="00241C9B" w:rsidP="00241C9B">
                            <w:pPr>
                              <w:rPr>
                                <w:rFonts w:asciiTheme="majorHAnsi" w:hAnsiTheme="majorHAnsi"/>
                                <w:sz w:val="20"/>
                              </w:rPr>
                            </w:pPr>
                            <w:r>
                              <w:rPr>
                                <w:rFonts w:asciiTheme="majorHAnsi" w:hAnsiTheme="majorHAnsi"/>
                                <w:sz w:val="20"/>
                              </w:rPr>
                              <w:t xml:space="preserve">The TPEHS program is </w:t>
                            </w:r>
                            <w:r w:rsidRPr="00CD111B">
                              <w:rPr>
                                <w:rFonts w:asciiTheme="majorHAnsi" w:hAnsiTheme="majorHAnsi"/>
                                <w:sz w:val="20"/>
                              </w:rPr>
                              <w:t>Administered by</w:t>
                            </w:r>
                            <w:r>
                              <w:rPr>
                                <w:rFonts w:asciiTheme="majorHAnsi" w:hAnsiTheme="majorHAnsi"/>
                                <w:sz w:val="20"/>
                              </w:rPr>
                              <w:t xml:space="preserve"> the</w:t>
                            </w:r>
                            <w:r w:rsidRPr="00CD111B">
                              <w:rPr>
                                <w:rFonts w:asciiTheme="majorHAnsi" w:hAnsiTheme="majorHAnsi"/>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9BB1C" id="_x0000_t202" coordsize="21600,21600" o:spt="202" path="m,l,21600r21600,l21600,xe">
                <v:stroke joinstyle="miter"/>
                <v:path gradientshapeok="t" o:connecttype="rect"/>
              </v:shapetype>
              <v:shape id="Text Box 18" o:spid="_x0000_s1026" type="#_x0000_t202" style="position:absolute;margin-left:-14.75pt;margin-top:9.8pt;width:228.85pt;height:20.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" stroked="f">
                <v:textbox>
                  <w:txbxContent>
                    <w:p w14:paraId="2417C59B" w14:textId="77777777" w:rsidR="00241C9B" w:rsidRPr="00CD111B" w:rsidRDefault="00241C9B" w:rsidP="00241C9B">
                      <w:pPr>
                        <w:rPr>
                          <w:rFonts w:asciiTheme="majorHAnsi" w:hAnsiTheme="majorHAnsi"/>
                          <w:sz w:val="20"/>
                        </w:rPr>
                      </w:pPr>
                      <w:r>
                        <w:rPr>
                          <w:rFonts w:asciiTheme="majorHAnsi" w:hAnsiTheme="majorHAnsi"/>
                          <w:sz w:val="20"/>
                        </w:rPr>
                        <w:t xml:space="preserve">The TPEHS program is </w:t>
                      </w:r>
                      <w:r w:rsidRPr="00CD111B">
                        <w:rPr>
                          <w:rFonts w:asciiTheme="majorHAnsi" w:hAnsiTheme="majorHAnsi"/>
                          <w:sz w:val="20"/>
                        </w:rPr>
                        <w:t>Administered by</w:t>
                      </w:r>
                      <w:r>
                        <w:rPr>
                          <w:rFonts w:asciiTheme="majorHAnsi" w:hAnsiTheme="majorHAnsi"/>
                          <w:sz w:val="20"/>
                        </w:rPr>
                        <w:t xml:space="preserve"> the</w:t>
                      </w:r>
                      <w:r w:rsidRPr="00CD111B">
                        <w:rPr>
                          <w:rFonts w:asciiTheme="majorHAnsi" w:hAnsiTheme="majorHAnsi"/>
                          <w:sz w:val="20"/>
                        </w:rPr>
                        <w:t>:</w:t>
                      </w:r>
                    </w:p>
                  </w:txbxContent>
                </v:textbox>
              </v:shape>
            </w:pict>
          </mc:Fallback>
        </mc:AlternateContent>
      </w:r>
      <w:r w:rsidR="00EB0A87" w:rsidRPr="002F64D3">
        <w:rPr>
          <w:rFonts w:asciiTheme="majorHAnsi" w:hAnsiTheme="majorHAnsi" w:cs="Arial"/>
          <w:noProof/>
          <w:sz w:val="14"/>
          <w:szCs w:val="18"/>
        </w:rPr>
        <mc:AlternateContent>
          <mc:Choice Requires="wps">
            <w:drawing>
              <wp:anchor distT="0" distB="0" distL="114300" distR="114300" simplePos="0" relativeHeight="251664896" behindDoc="0" locked="0" layoutInCell="1" allowOverlap="1" wp14:anchorId="2CA96AC0" wp14:editId="27A55FC5">
                <wp:simplePos x="0" y="0"/>
                <wp:positionH relativeFrom="column">
                  <wp:posOffset>4246474</wp:posOffset>
                </wp:positionH>
                <wp:positionV relativeFrom="paragraph">
                  <wp:posOffset>35433</wp:posOffset>
                </wp:positionV>
                <wp:extent cx="2894668" cy="1119226"/>
                <wp:effectExtent l="0" t="0" r="1270"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668" cy="1119226"/>
                        </a:xfrm>
                        <a:prstGeom prst="rect">
                          <a:avLst/>
                        </a:prstGeom>
                        <a:solidFill>
                          <a:srgbClr val="FFFFFF"/>
                        </a:solidFill>
                        <a:ln w="9525">
                          <a:noFill/>
                          <a:miter lim="800000"/>
                          <a:headEnd/>
                          <a:tailEnd/>
                        </a:ln>
                      </wps:spPr>
                      <wps:txbx>
                        <w:txbxContent>
                          <w:p w14:paraId="10C884F2" w14:textId="77777777" w:rsidR="00241C9B" w:rsidRDefault="00241C9B" w:rsidP="00241C9B">
                            <w:pPr>
                              <w:spacing w:after="0" w:line="240" w:lineRule="auto"/>
                              <w:rPr>
                                <w:rFonts w:asciiTheme="majorHAnsi" w:hAnsiTheme="majorHAnsi" w:cs="Arial"/>
                                <w:i/>
                                <w:sz w:val="14"/>
                                <w:szCs w:val="18"/>
                              </w:rPr>
                            </w:pPr>
                            <w:r>
                              <w:rPr>
                                <w:rFonts w:asciiTheme="majorHAnsi" w:hAnsiTheme="majorHAnsi" w:cs="Arial"/>
                                <w:sz w:val="14"/>
                                <w:szCs w:val="18"/>
                              </w:rPr>
                              <w:t>The GCC is a</w:t>
                            </w:r>
                            <w:r w:rsidRPr="0043680D">
                              <w:rPr>
                                <w:rFonts w:asciiTheme="majorHAnsi" w:hAnsiTheme="majorHAnsi" w:cs="Arial"/>
                                <w:sz w:val="14"/>
                                <w:szCs w:val="18"/>
                              </w:rPr>
                              <w:t xml:space="preserve"> collaboration of:</w:t>
                            </w:r>
                            <w:r>
                              <w:rPr>
                                <w:rFonts w:asciiTheme="majorHAnsi" w:hAnsiTheme="majorHAnsi" w:cs="Arial"/>
                                <w:sz w:val="14"/>
                                <w:szCs w:val="18"/>
                              </w:rPr>
                              <w:br/>
                            </w:r>
                            <w:r w:rsidRPr="0043680D">
                              <w:rPr>
                                <w:rFonts w:asciiTheme="majorHAnsi" w:hAnsiTheme="majorHAnsi" w:cs="Arial"/>
                                <w:i/>
                                <w:sz w:val="14"/>
                                <w:szCs w:val="18"/>
                              </w:rPr>
                              <w:t>Rice University</w:t>
                            </w:r>
                            <w:r w:rsidRPr="0043680D">
                              <w:rPr>
                                <w:rFonts w:asciiTheme="majorHAnsi" w:hAnsiTheme="majorHAnsi" w:cs="Arial"/>
                                <w:i/>
                                <w:sz w:val="14"/>
                                <w:szCs w:val="18"/>
                              </w:rPr>
                              <w:br/>
                              <w:t>Baylor College of Medicine</w:t>
                            </w:r>
                            <w:r w:rsidRPr="0043680D">
                              <w:rPr>
                                <w:rFonts w:asciiTheme="majorHAnsi" w:hAnsiTheme="majorHAnsi" w:cs="Arial"/>
                                <w:i/>
                                <w:sz w:val="14"/>
                                <w:szCs w:val="18"/>
                              </w:rPr>
                              <w:br/>
                              <w:t>University of Houston</w:t>
                            </w:r>
                            <w:r w:rsidRPr="0043680D">
                              <w:rPr>
                                <w:rFonts w:asciiTheme="majorHAnsi" w:hAnsiTheme="majorHAnsi" w:cs="Arial"/>
                                <w:i/>
                                <w:sz w:val="14"/>
                                <w:szCs w:val="18"/>
                              </w:rPr>
                              <w:br/>
                              <w:t>University of Texas Health Science Center at Houston</w:t>
                            </w:r>
                            <w:r w:rsidRPr="0043680D">
                              <w:rPr>
                                <w:rFonts w:asciiTheme="majorHAnsi" w:hAnsiTheme="majorHAnsi" w:cs="Arial"/>
                                <w:i/>
                                <w:sz w:val="14"/>
                                <w:szCs w:val="18"/>
                              </w:rPr>
                              <w:br/>
                              <w:t>University of Texas Medical Branch at Galveston</w:t>
                            </w:r>
                            <w:r w:rsidRPr="0043680D">
                              <w:rPr>
                                <w:rFonts w:asciiTheme="majorHAnsi" w:hAnsiTheme="majorHAnsi" w:cs="Arial"/>
                                <w:i/>
                                <w:sz w:val="14"/>
                                <w:szCs w:val="18"/>
                              </w:rPr>
                              <w:br/>
                              <w:t>University of Texas MD Anderson Cancer Center</w:t>
                            </w:r>
                          </w:p>
                          <w:p w14:paraId="77A0EADD" w14:textId="039A2780" w:rsidR="00241C9B" w:rsidRDefault="00241C9B" w:rsidP="00241C9B">
                            <w:pPr>
                              <w:spacing w:after="0" w:line="240" w:lineRule="auto"/>
                              <w:rPr>
                                <w:rFonts w:asciiTheme="majorHAnsi" w:hAnsiTheme="majorHAnsi" w:cs="Arial"/>
                                <w:i/>
                                <w:sz w:val="14"/>
                                <w:szCs w:val="18"/>
                              </w:rPr>
                            </w:pPr>
                            <w:r w:rsidRPr="003738C0">
                              <w:rPr>
                                <w:rFonts w:asciiTheme="majorHAnsi" w:hAnsiTheme="majorHAnsi" w:cs="Arial"/>
                                <w:i/>
                                <w:sz w:val="14"/>
                                <w:szCs w:val="18"/>
                              </w:rPr>
                              <w:t>Institute of Biosciences &amp; Technology at Texas A&amp;M He</w:t>
                            </w:r>
                            <w:r>
                              <w:rPr>
                                <w:rFonts w:asciiTheme="majorHAnsi" w:hAnsiTheme="majorHAnsi" w:cs="Arial"/>
                                <w:i/>
                                <w:sz w:val="14"/>
                                <w:szCs w:val="18"/>
                              </w:rPr>
                              <w:t>alth Science Center</w:t>
                            </w:r>
                          </w:p>
                          <w:p w14:paraId="4BEA063B" w14:textId="50CF0DC9" w:rsidR="005C6009" w:rsidRPr="003738C0" w:rsidRDefault="0048696B" w:rsidP="00241C9B">
                            <w:pPr>
                              <w:spacing w:after="0" w:line="240" w:lineRule="auto"/>
                              <w:rPr>
                                <w:rFonts w:asciiTheme="majorHAnsi" w:hAnsiTheme="majorHAnsi" w:cs="Arial"/>
                                <w:i/>
                                <w:sz w:val="14"/>
                                <w:szCs w:val="18"/>
                              </w:rPr>
                            </w:pPr>
                            <w:r>
                              <w:rPr>
                                <w:rFonts w:asciiTheme="majorHAnsi" w:hAnsiTheme="majorHAnsi" w:cs="Arial"/>
                                <w:i/>
                                <w:sz w:val="14"/>
                                <w:szCs w:val="18"/>
                              </w:rPr>
                              <w:t>Houston Methodist Research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96AC0" id="Text Box 2" o:spid="_x0000_s1027" type="#_x0000_t202" style="position:absolute;margin-left:334.35pt;margin-top:2.8pt;width:227.95pt;height:88.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" stroked="f">
                <v:textbox>
                  <w:txbxContent>
                    <w:p w14:paraId="10C884F2" w14:textId="77777777" w:rsidR="00241C9B" w:rsidRDefault="00241C9B" w:rsidP="00241C9B">
                      <w:pPr>
                        <w:spacing w:after="0" w:line="240" w:lineRule="auto"/>
                        <w:rPr>
                          <w:rFonts w:asciiTheme="majorHAnsi" w:hAnsiTheme="majorHAnsi" w:cs="Arial"/>
                          <w:i/>
                          <w:sz w:val="14"/>
                          <w:szCs w:val="18"/>
                        </w:rPr>
                      </w:pPr>
                      <w:r>
                        <w:rPr>
                          <w:rFonts w:asciiTheme="majorHAnsi" w:hAnsiTheme="majorHAnsi" w:cs="Arial"/>
                          <w:sz w:val="14"/>
                          <w:szCs w:val="18"/>
                        </w:rPr>
                        <w:t>The GCC is a</w:t>
                      </w:r>
                      <w:r w:rsidRPr="0043680D">
                        <w:rPr>
                          <w:rFonts w:asciiTheme="majorHAnsi" w:hAnsiTheme="majorHAnsi" w:cs="Arial"/>
                          <w:sz w:val="14"/>
                          <w:szCs w:val="18"/>
                        </w:rPr>
                        <w:t xml:space="preserve"> collaboration of:</w:t>
                      </w:r>
                      <w:r>
                        <w:rPr>
                          <w:rFonts w:asciiTheme="majorHAnsi" w:hAnsiTheme="majorHAnsi" w:cs="Arial"/>
                          <w:sz w:val="14"/>
                          <w:szCs w:val="18"/>
                        </w:rPr>
                        <w:br/>
                      </w:r>
                      <w:r w:rsidRPr="0043680D">
                        <w:rPr>
                          <w:rFonts w:asciiTheme="majorHAnsi" w:hAnsiTheme="majorHAnsi" w:cs="Arial"/>
                          <w:i/>
                          <w:sz w:val="14"/>
                          <w:szCs w:val="18"/>
                        </w:rPr>
                        <w:t>Rice University</w:t>
                      </w:r>
                      <w:r w:rsidRPr="0043680D">
                        <w:rPr>
                          <w:rFonts w:asciiTheme="majorHAnsi" w:hAnsiTheme="majorHAnsi" w:cs="Arial"/>
                          <w:i/>
                          <w:sz w:val="14"/>
                          <w:szCs w:val="18"/>
                        </w:rPr>
                        <w:br/>
                        <w:t>Baylor College of Medicine</w:t>
                      </w:r>
                      <w:r w:rsidRPr="0043680D">
                        <w:rPr>
                          <w:rFonts w:asciiTheme="majorHAnsi" w:hAnsiTheme="majorHAnsi" w:cs="Arial"/>
                          <w:i/>
                          <w:sz w:val="14"/>
                          <w:szCs w:val="18"/>
                        </w:rPr>
                        <w:br/>
                        <w:t>University of Houston</w:t>
                      </w:r>
                      <w:r w:rsidRPr="0043680D">
                        <w:rPr>
                          <w:rFonts w:asciiTheme="majorHAnsi" w:hAnsiTheme="majorHAnsi" w:cs="Arial"/>
                          <w:i/>
                          <w:sz w:val="14"/>
                          <w:szCs w:val="18"/>
                        </w:rPr>
                        <w:br/>
                        <w:t>University of Texas Health Science Center at Houston</w:t>
                      </w:r>
                      <w:r w:rsidRPr="0043680D">
                        <w:rPr>
                          <w:rFonts w:asciiTheme="majorHAnsi" w:hAnsiTheme="majorHAnsi" w:cs="Arial"/>
                          <w:i/>
                          <w:sz w:val="14"/>
                          <w:szCs w:val="18"/>
                        </w:rPr>
                        <w:br/>
                        <w:t>University of Texas Medical Branch at Galveston</w:t>
                      </w:r>
                      <w:r w:rsidRPr="0043680D">
                        <w:rPr>
                          <w:rFonts w:asciiTheme="majorHAnsi" w:hAnsiTheme="majorHAnsi" w:cs="Arial"/>
                          <w:i/>
                          <w:sz w:val="14"/>
                          <w:szCs w:val="18"/>
                        </w:rPr>
                        <w:br/>
                        <w:t>University of Texas MD Anderson Cancer Center</w:t>
                      </w:r>
                    </w:p>
                    <w:p w14:paraId="77A0EADD" w14:textId="039A2780" w:rsidR="00241C9B" w:rsidRDefault="00241C9B" w:rsidP="00241C9B">
                      <w:pPr>
                        <w:spacing w:after="0" w:line="240" w:lineRule="auto"/>
                        <w:rPr>
                          <w:rFonts w:asciiTheme="majorHAnsi" w:hAnsiTheme="majorHAnsi" w:cs="Arial"/>
                          <w:i/>
                          <w:sz w:val="14"/>
                          <w:szCs w:val="18"/>
                        </w:rPr>
                      </w:pPr>
                      <w:r w:rsidRPr="003738C0">
                        <w:rPr>
                          <w:rFonts w:asciiTheme="majorHAnsi" w:hAnsiTheme="majorHAnsi" w:cs="Arial"/>
                          <w:i/>
                          <w:sz w:val="14"/>
                          <w:szCs w:val="18"/>
                        </w:rPr>
                        <w:t>Institute of Biosciences &amp; Technology at Texas A&amp;M He</w:t>
                      </w:r>
                      <w:r>
                        <w:rPr>
                          <w:rFonts w:asciiTheme="majorHAnsi" w:hAnsiTheme="majorHAnsi" w:cs="Arial"/>
                          <w:i/>
                          <w:sz w:val="14"/>
                          <w:szCs w:val="18"/>
                        </w:rPr>
                        <w:t>alth Science Center</w:t>
                      </w:r>
                    </w:p>
                    <w:p w14:paraId="4BEA063B" w14:textId="50CF0DC9" w:rsidR="005C6009" w:rsidRPr="003738C0" w:rsidRDefault="0048696B" w:rsidP="00241C9B">
                      <w:pPr>
                        <w:spacing w:after="0" w:line="240" w:lineRule="auto"/>
                        <w:rPr>
                          <w:rFonts w:asciiTheme="majorHAnsi" w:hAnsiTheme="majorHAnsi" w:cs="Arial"/>
                          <w:i/>
                          <w:sz w:val="14"/>
                          <w:szCs w:val="18"/>
                        </w:rPr>
                      </w:pPr>
                      <w:r>
                        <w:rPr>
                          <w:rFonts w:asciiTheme="majorHAnsi" w:hAnsiTheme="majorHAnsi" w:cs="Arial"/>
                          <w:i/>
                          <w:sz w:val="14"/>
                          <w:szCs w:val="18"/>
                        </w:rPr>
                        <w:t>Houston Methodist Research Institute</w:t>
                      </w:r>
                    </w:p>
                  </w:txbxContent>
                </v:textbox>
              </v:shape>
            </w:pict>
          </mc:Fallback>
        </mc:AlternateContent>
      </w:r>
    </w:p>
    <w:p w14:paraId="3C89ABA1" w14:textId="088A1356" w:rsidR="009002B8" w:rsidRDefault="009002B8" w:rsidP="009D516B">
      <w:pPr>
        <w:spacing w:after="0" w:line="240" w:lineRule="auto"/>
        <w:rPr>
          <w:rFonts w:ascii="Calibri" w:eastAsiaTheme="minorEastAsia" w:hAnsi="Calibri" w:cs="Calibri"/>
          <w:color w:val="000000" w:themeColor="text1"/>
        </w:rPr>
      </w:pPr>
    </w:p>
    <w:p w14:paraId="34148789" w14:textId="12A05C94" w:rsidR="009002B8" w:rsidRDefault="009002B8" w:rsidP="009D516B">
      <w:pPr>
        <w:spacing w:after="0" w:line="240" w:lineRule="auto"/>
        <w:rPr>
          <w:rFonts w:ascii="Calibri" w:eastAsiaTheme="minorEastAsia" w:hAnsi="Calibri" w:cs="Calibri"/>
          <w:color w:val="000000" w:themeColor="text1"/>
        </w:rPr>
      </w:pPr>
    </w:p>
    <w:p w14:paraId="2D0C4A05" w14:textId="4B807AC2" w:rsidR="009002B8" w:rsidRDefault="009002B8" w:rsidP="009D516B">
      <w:pPr>
        <w:spacing w:after="0" w:line="240" w:lineRule="auto"/>
        <w:rPr>
          <w:rFonts w:ascii="Calibri" w:eastAsiaTheme="minorEastAsia" w:hAnsi="Calibri" w:cs="Calibri"/>
          <w:color w:val="000000" w:themeColor="text1"/>
        </w:rPr>
      </w:pPr>
    </w:p>
    <w:p w14:paraId="0B7749E5" w14:textId="77777777" w:rsidR="009002B8" w:rsidRDefault="009002B8" w:rsidP="00EB0A87">
      <w:pPr>
        <w:spacing w:after="0" w:line="240" w:lineRule="auto"/>
        <w:rPr>
          <w:rFonts w:ascii="Calibri" w:eastAsiaTheme="minorEastAsia" w:hAnsi="Calibri" w:cs="Calibri"/>
          <w:color w:val="000000" w:themeColor="text1"/>
        </w:rPr>
      </w:pPr>
    </w:p>
    <w:p w14:paraId="2419EB29" w14:textId="033E6362" w:rsidR="00EB0A87" w:rsidRPr="00EB0A87" w:rsidRDefault="007F3C2D" w:rsidP="00EB0A87">
      <w:pPr>
        <w:spacing w:after="0" w:line="240" w:lineRule="auto"/>
        <w:rPr>
          <w:rFonts w:ascii="Calibri" w:eastAsiaTheme="minorEastAsia" w:hAnsi="Calibri" w:cs="Calibri"/>
          <w:color w:val="000000" w:themeColor="text1"/>
        </w:rPr>
      </w:pPr>
      <w:r w:rsidRPr="008A48A7">
        <w:rPr>
          <w:rFonts w:asciiTheme="majorHAnsi" w:hAnsiTheme="majorHAnsi" w:cs="Arial"/>
          <w:noProof/>
          <w:sz w:val="14"/>
          <w:szCs w:val="18"/>
        </w:rPr>
        <mc:AlternateContent>
          <mc:Choice Requires="wps">
            <w:drawing>
              <wp:anchor distT="0" distB="0" distL="114300" distR="114300" simplePos="0" relativeHeight="251649536" behindDoc="0" locked="0" layoutInCell="1" allowOverlap="1" wp14:anchorId="2D132E88" wp14:editId="4E1D45B4">
                <wp:simplePos x="0" y="0"/>
                <wp:positionH relativeFrom="column">
                  <wp:posOffset>-156210</wp:posOffset>
                </wp:positionH>
                <wp:positionV relativeFrom="paragraph">
                  <wp:posOffset>69215</wp:posOffset>
                </wp:positionV>
                <wp:extent cx="2374265" cy="328693"/>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8693"/>
                        </a:xfrm>
                        <a:prstGeom prst="rect">
                          <a:avLst/>
                        </a:prstGeom>
                        <a:solidFill>
                          <a:srgbClr val="FFFFFF"/>
                        </a:solidFill>
                        <a:ln w="9525">
                          <a:noFill/>
                          <a:miter lim="800000"/>
                          <a:headEnd/>
                          <a:tailEnd/>
                        </a:ln>
                      </wps:spPr>
                      <wps:txbx>
                        <w:txbxContent>
                          <w:p w14:paraId="2A97B5A9" w14:textId="0414C26E" w:rsidR="00241C9B" w:rsidRPr="00CD111B" w:rsidRDefault="00241C9B" w:rsidP="00241C9B">
                            <w:pPr>
                              <w:rPr>
                                <w:rFonts w:asciiTheme="majorHAnsi" w:hAnsiTheme="majorHAnsi"/>
                              </w:rPr>
                            </w:pPr>
                            <w:r w:rsidRPr="00497F1B">
                              <w:rPr>
                                <w:rFonts w:asciiTheme="majorHAnsi" w:hAnsiTheme="majorHAnsi"/>
                                <w:b/>
                                <w:i/>
                              </w:rPr>
                              <w:t>www.gulfcoastconsortia.org</w:t>
                            </w:r>
                            <w:r>
                              <w:rPr>
                                <w:rFonts w:asciiTheme="majorHAnsi" w:hAnsiTheme="majorHAnsi"/>
                              </w:rPr>
                              <w:br/>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D132E88" id="_x0000_s1028" type="#_x0000_t202" style="position:absolute;margin-left:-12.3pt;margin-top:5.45pt;width:186.95pt;height:25.9pt;z-index:2516495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" stroked="f">
                <v:textbox>
                  <w:txbxContent>
                    <w:p w14:paraId="2A97B5A9" w14:textId="0414C26E" w:rsidR="00241C9B" w:rsidRPr="00CD111B" w:rsidRDefault="00241C9B" w:rsidP="00241C9B">
                      <w:pPr>
                        <w:rPr>
                          <w:rFonts w:asciiTheme="majorHAnsi" w:hAnsiTheme="majorHAnsi"/>
                        </w:rPr>
                      </w:pPr>
                      <w:r w:rsidRPr="00497F1B">
                        <w:rPr>
                          <w:rFonts w:asciiTheme="majorHAnsi" w:hAnsiTheme="majorHAnsi"/>
                          <w:b/>
                          <w:i/>
                        </w:rPr>
                        <w:t>www.gulfcoastconsortia.org</w:t>
                      </w:r>
                      <w:r>
                        <w:rPr>
                          <w:rFonts w:asciiTheme="majorHAnsi" w:hAnsiTheme="majorHAnsi"/>
                        </w:rPr>
                        <w:br/>
                      </w:r>
                    </w:p>
                  </w:txbxContent>
                </v:textbox>
              </v:shape>
            </w:pict>
          </mc:Fallback>
        </mc:AlternateContent>
      </w:r>
    </w:p>
    <w:sectPr w:rsidR="00EB0A87" w:rsidRPr="00EB0A87" w:rsidSect="000932F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5778C" w14:textId="77777777" w:rsidR="00D778E3" w:rsidRDefault="00D778E3" w:rsidP="009E2212">
      <w:pPr>
        <w:spacing w:after="0" w:line="240" w:lineRule="auto"/>
      </w:pPr>
      <w:r>
        <w:separator/>
      </w:r>
    </w:p>
  </w:endnote>
  <w:endnote w:type="continuationSeparator" w:id="0">
    <w:p w14:paraId="2AC30709" w14:textId="77777777" w:rsidR="00D778E3" w:rsidRDefault="00D778E3" w:rsidP="009E2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DB368" w14:textId="77777777" w:rsidR="00D778E3" w:rsidRDefault="00D778E3" w:rsidP="009E2212">
      <w:pPr>
        <w:spacing w:after="0" w:line="240" w:lineRule="auto"/>
      </w:pPr>
      <w:r>
        <w:separator/>
      </w:r>
    </w:p>
  </w:footnote>
  <w:footnote w:type="continuationSeparator" w:id="0">
    <w:p w14:paraId="0CAFE2D9" w14:textId="77777777" w:rsidR="00D778E3" w:rsidRDefault="00D778E3" w:rsidP="009E22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CF"/>
    <w:rsid w:val="00027E46"/>
    <w:rsid w:val="00033E15"/>
    <w:rsid w:val="00035A43"/>
    <w:rsid w:val="00036DC4"/>
    <w:rsid w:val="0005313B"/>
    <w:rsid w:val="0005653B"/>
    <w:rsid w:val="00092BA6"/>
    <w:rsid w:val="000932F9"/>
    <w:rsid w:val="00095DAA"/>
    <w:rsid w:val="000A214B"/>
    <w:rsid w:val="000A694E"/>
    <w:rsid w:val="000A7627"/>
    <w:rsid w:val="000B10DE"/>
    <w:rsid w:val="000C36D3"/>
    <w:rsid w:val="000C4F3D"/>
    <w:rsid w:val="000C5CA1"/>
    <w:rsid w:val="000D2867"/>
    <w:rsid w:val="000D3417"/>
    <w:rsid w:val="00116885"/>
    <w:rsid w:val="001247DA"/>
    <w:rsid w:val="0012631D"/>
    <w:rsid w:val="0012755B"/>
    <w:rsid w:val="00130FB1"/>
    <w:rsid w:val="00141136"/>
    <w:rsid w:val="00142106"/>
    <w:rsid w:val="00143E69"/>
    <w:rsid w:val="001541D1"/>
    <w:rsid w:val="00165B26"/>
    <w:rsid w:val="001675B2"/>
    <w:rsid w:val="00173894"/>
    <w:rsid w:val="0017700D"/>
    <w:rsid w:val="00177AE0"/>
    <w:rsid w:val="00184B9D"/>
    <w:rsid w:val="001A75F4"/>
    <w:rsid w:val="001B51C0"/>
    <w:rsid w:val="001C4788"/>
    <w:rsid w:val="001C5DF4"/>
    <w:rsid w:val="001D4E52"/>
    <w:rsid w:val="001F22D5"/>
    <w:rsid w:val="001F5A6B"/>
    <w:rsid w:val="00203325"/>
    <w:rsid w:val="002145C9"/>
    <w:rsid w:val="00215843"/>
    <w:rsid w:val="00216057"/>
    <w:rsid w:val="00231693"/>
    <w:rsid w:val="0023450B"/>
    <w:rsid w:val="00241C9B"/>
    <w:rsid w:val="00250A2D"/>
    <w:rsid w:val="0025249D"/>
    <w:rsid w:val="002604F6"/>
    <w:rsid w:val="002631C7"/>
    <w:rsid w:val="0026437A"/>
    <w:rsid w:val="00274368"/>
    <w:rsid w:val="0028140D"/>
    <w:rsid w:val="002841CF"/>
    <w:rsid w:val="00287B8D"/>
    <w:rsid w:val="00290E48"/>
    <w:rsid w:val="0029443D"/>
    <w:rsid w:val="002A30A8"/>
    <w:rsid w:val="002A396D"/>
    <w:rsid w:val="002A7C69"/>
    <w:rsid w:val="002B4799"/>
    <w:rsid w:val="002B5EBF"/>
    <w:rsid w:val="002C064F"/>
    <w:rsid w:val="002D36B7"/>
    <w:rsid w:val="002E0DFB"/>
    <w:rsid w:val="002E5F60"/>
    <w:rsid w:val="002F2780"/>
    <w:rsid w:val="002F64D3"/>
    <w:rsid w:val="00303631"/>
    <w:rsid w:val="00304494"/>
    <w:rsid w:val="00304588"/>
    <w:rsid w:val="00310C80"/>
    <w:rsid w:val="003158FF"/>
    <w:rsid w:val="003229F0"/>
    <w:rsid w:val="00325A5C"/>
    <w:rsid w:val="00330A89"/>
    <w:rsid w:val="00334DBA"/>
    <w:rsid w:val="003415FF"/>
    <w:rsid w:val="00354FCC"/>
    <w:rsid w:val="003738C0"/>
    <w:rsid w:val="003740D2"/>
    <w:rsid w:val="0037521C"/>
    <w:rsid w:val="00376ED1"/>
    <w:rsid w:val="00383164"/>
    <w:rsid w:val="00394F1F"/>
    <w:rsid w:val="003A083D"/>
    <w:rsid w:val="003B423C"/>
    <w:rsid w:val="003C3328"/>
    <w:rsid w:val="003E2C8D"/>
    <w:rsid w:val="003E4123"/>
    <w:rsid w:val="003F3C48"/>
    <w:rsid w:val="003F4057"/>
    <w:rsid w:val="004001CA"/>
    <w:rsid w:val="00415376"/>
    <w:rsid w:val="004214FF"/>
    <w:rsid w:val="0043076F"/>
    <w:rsid w:val="004347CF"/>
    <w:rsid w:val="00435DF1"/>
    <w:rsid w:val="0043680D"/>
    <w:rsid w:val="00455CD7"/>
    <w:rsid w:val="00473925"/>
    <w:rsid w:val="004743CF"/>
    <w:rsid w:val="00477D13"/>
    <w:rsid w:val="00484EDC"/>
    <w:rsid w:val="0048696B"/>
    <w:rsid w:val="004902DA"/>
    <w:rsid w:val="00496EBD"/>
    <w:rsid w:val="004A38A1"/>
    <w:rsid w:val="004A3C7D"/>
    <w:rsid w:val="004A42A1"/>
    <w:rsid w:val="004A74FE"/>
    <w:rsid w:val="004B6A5A"/>
    <w:rsid w:val="004C4553"/>
    <w:rsid w:val="004C4F6F"/>
    <w:rsid w:val="004C79A5"/>
    <w:rsid w:val="004D3C58"/>
    <w:rsid w:val="004E03EA"/>
    <w:rsid w:val="004E7135"/>
    <w:rsid w:val="004F0D6A"/>
    <w:rsid w:val="00504708"/>
    <w:rsid w:val="00507FFC"/>
    <w:rsid w:val="00520319"/>
    <w:rsid w:val="00542994"/>
    <w:rsid w:val="00544F8E"/>
    <w:rsid w:val="0057233D"/>
    <w:rsid w:val="00582CAB"/>
    <w:rsid w:val="00583FF4"/>
    <w:rsid w:val="0059284D"/>
    <w:rsid w:val="005A05AC"/>
    <w:rsid w:val="005A7906"/>
    <w:rsid w:val="005C6009"/>
    <w:rsid w:val="005C72B7"/>
    <w:rsid w:val="005C7DA2"/>
    <w:rsid w:val="005D2CAC"/>
    <w:rsid w:val="005D54ED"/>
    <w:rsid w:val="005E162C"/>
    <w:rsid w:val="005F0F7E"/>
    <w:rsid w:val="005F5066"/>
    <w:rsid w:val="0061415B"/>
    <w:rsid w:val="00625356"/>
    <w:rsid w:val="00656B40"/>
    <w:rsid w:val="00656B81"/>
    <w:rsid w:val="00656F26"/>
    <w:rsid w:val="00662075"/>
    <w:rsid w:val="00663E8A"/>
    <w:rsid w:val="00665080"/>
    <w:rsid w:val="00672BBD"/>
    <w:rsid w:val="00672D88"/>
    <w:rsid w:val="00680E86"/>
    <w:rsid w:val="00687ED5"/>
    <w:rsid w:val="00694EC8"/>
    <w:rsid w:val="006C54D5"/>
    <w:rsid w:val="006D2899"/>
    <w:rsid w:val="006D3215"/>
    <w:rsid w:val="006F1E03"/>
    <w:rsid w:val="006F478D"/>
    <w:rsid w:val="00711D36"/>
    <w:rsid w:val="0071375E"/>
    <w:rsid w:val="0071629B"/>
    <w:rsid w:val="0072400D"/>
    <w:rsid w:val="00730915"/>
    <w:rsid w:val="007333A3"/>
    <w:rsid w:val="00737DF6"/>
    <w:rsid w:val="0074009F"/>
    <w:rsid w:val="00742A92"/>
    <w:rsid w:val="00742DD5"/>
    <w:rsid w:val="007447C8"/>
    <w:rsid w:val="007463FB"/>
    <w:rsid w:val="00753989"/>
    <w:rsid w:val="00760A93"/>
    <w:rsid w:val="00766DEF"/>
    <w:rsid w:val="007701CC"/>
    <w:rsid w:val="00774FAB"/>
    <w:rsid w:val="00776B0D"/>
    <w:rsid w:val="00780CB8"/>
    <w:rsid w:val="00792742"/>
    <w:rsid w:val="007B0ABC"/>
    <w:rsid w:val="007B5C29"/>
    <w:rsid w:val="007B72C9"/>
    <w:rsid w:val="007C44D3"/>
    <w:rsid w:val="007C4891"/>
    <w:rsid w:val="007D0575"/>
    <w:rsid w:val="007E0566"/>
    <w:rsid w:val="007E0D22"/>
    <w:rsid w:val="007E5C9C"/>
    <w:rsid w:val="007F3C2D"/>
    <w:rsid w:val="00802572"/>
    <w:rsid w:val="00813B14"/>
    <w:rsid w:val="008148E4"/>
    <w:rsid w:val="008157AB"/>
    <w:rsid w:val="008236B0"/>
    <w:rsid w:val="0082681E"/>
    <w:rsid w:val="008453BF"/>
    <w:rsid w:val="0088233D"/>
    <w:rsid w:val="00885BD0"/>
    <w:rsid w:val="00896C73"/>
    <w:rsid w:val="008A48A7"/>
    <w:rsid w:val="008A6633"/>
    <w:rsid w:val="008B2FCF"/>
    <w:rsid w:val="008B4419"/>
    <w:rsid w:val="008C0DEB"/>
    <w:rsid w:val="008D3055"/>
    <w:rsid w:val="008E3FAC"/>
    <w:rsid w:val="008F4306"/>
    <w:rsid w:val="009002B8"/>
    <w:rsid w:val="00902BD5"/>
    <w:rsid w:val="009126F7"/>
    <w:rsid w:val="00920F12"/>
    <w:rsid w:val="009212A1"/>
    <w:rsid w:val="00922967"/>
    <w:rsid w:val="00936DB6"/>
    <w:rsid w:val="009400FB"/>
    <w:rsid w:val="00940859"/>
    <w:rsid w:val="0094746B"/>
    <w:rsid w:val="00952142"/>
    <w:rsid w:val="00957C02"/>
    <w:rsid w:val="0096335D"/>
    <w:rsid w:val="009A1342"/>
    <w:rsid w:val="009C35FA"/>
    <w:rsid w:val="009D516B"/>
    <w:rsid w:val="009D7127"/>
    <w:rsid w:val="009E1C88"/>
    <w:rsid w:val="009E2212"/>
    <w:rsid w:val="009E263C"/>
    <w:rsid w:val="009E3313"/>
    <w:rsid w:val="009F1ED6"/>
    <w:rsid w:val="00A013D8"/>
    <w:rsid w:val="00A06495"/>
    <w:rsid w:val="00A16014"/>
    <w:rsid w:val="00A40939"/>
    <w:rsid w:val="00A43024"/>
    <w:rsid w:val="00A45FBE"/>
    <w:rsid w:val="00A54CA9"/>
    <w:rsid w:val="00A6015C"/>
    <w:rsid w:val="00A8164D"/>
    <w:rsid w:val="00A84EF5"/>
    <w:rsid w:val="00A85BC2"/>
    <w:rsid w:val="00A91AFA"/>
    <w:rsid w:val="00A970FF"/>
    <w:rsid w:val="00AB2F82"/>
    <w:rsid w:val="00AB4144"/>
    <w:rsid w:val="00AB49CD"/>
    <w:rsid w:val="00AB5362"/>
    <w:rsid w:val="00AB69F7"/>
    <w:rsid w:val="00AD21C8"/>
    <w:rsid w:val="00AD4A1B"/>
    <w:rsid w:val="00AD6F7E"/>
    <w:rsid w:val="00AE7A62"/>
    <w:rsid w:val="00AF4128"/>
    <w:rsid w:val="00B07D30"/>
    <w:rsid w:val="00B17FFB"/>
    <w:rsid w:val="00B2452A"/>
    <w:rsid w:val="00B25735"/>
    <w:rsid w:val="00B337C7"/>
    <w:rsid w:val="00B37DDF"/>
    <w:rsid w:val="00B40B4C"/>
    <w:rsid w:val="00B424FD"/>
    <w:rsid w:val="00B76184"/>
    <w:rsid w:val="00B772DE"/>
    <w:rsid w:val="00B778D0"/>
    <w:rsid w:val="00B8521A"/>
    <w:rsid w:val="00B90E71"/>
    <w:rsid w:val="00B93931"/>
    <w:rsid w:val="00B97320"/>
    <w:rsid w:val="00BA09D2"/>
    <w:rsid w:val="00BA559D"/>
    <w:rsid w:val="00BA6F6A"/>
    <w:rsid w:val="00BC401D"/>
    <w:rsid w:val="00BC6B8E"/>
    <w:rsid w:val="00BD2FDB"/>
    <w:rsid w:val="00BE083D"/>
    <w:rsid w:val="00C01D7C"/>
    <w:rsid w:val="00C108A5"/>
    <w:rsid w:val="00C13A92"/>
    <w:rsid w:val="00C17721"/>
    <w:rsid w:val="00C360A2"/>
    <w:rsid w:val="00C64063"/>
    <w:rsid w:val="00C868AC"/>
    <w:rsid w:val="00C9605C"/>
    <w:rsid w:val="00CA52CE"/>
    <w:rsid w:val="00CC12D5"/>
    <w:rsid w:val="00CC13C8"/>
    <w:rsid w:val="00CD111B"/>
    <w:rsid w:val="00CD37E1"/>
    <w:rsid w:val="00D12794"/>
    <w:rsid w:val="00D12895"/>
    <w:rsid w:val="00D150E5"/>
    <w:rsid w:val="00D20297"/>
    <w:rsid w:val="00D32229"/>
    <w:rsid w:val="00D6208D"/>
    <w:rsid w:val="00D623E0"/>
    <w:rsid w:val="00D671CC"/>
    <w:rsid w:val="00D718AB"/>
    <w:rsid w:val="00D75E23"/>
    <w:rsid w:val="00D778E3"/>
    <w:rsid w:val="00D8713D"/>
    <w:rsid w:val="00D929C9"/>
    <w:rsid w:val="00D92B70"/>
    <w:rsid w:val="00DA4F05"/>
    <w:rsid w:val="00DA5A0B"/>
    <w:rsid w:val="00DA5C99"/>
    <w:rsid w:val="00DA5D2E"/>
    <w:rsid w:val="00DB0396"/>
    <w:rsid w:val="00DD76DA"/>
    <w:rsid w:val="00DE1616"/>
    <w:rsid w:val="00DE28C4"/>
    <w:rsid w:val="00DF7E4F"/>
    <w:rsid w:val="00E06B3D"/>
    <w:rsid w:val="00E27C95"/>
    <w:rsid w:val="00E27EC9"/>
    <w:rsid w:val="00E314A2"/>
    <w:rsid w:val="00E620A3"/>
    <w:rsid w:val="00E63CC8"/>
    <w:rsid w:val="00E7254B"/>
    <w:rsid w:val="00E72BD4"/>
    <w:rsid w:val="00E95FDC"/>
    <w:rsid w:val="00EA05E7"/>
    <w:rsid w:val="00EA53F9"/>
    <w:rsid w:val="00EB0A87"/>
    <w:rsid w:val="00EC299A"/>
    <w:rsid w:val="00ED3914"/>
    <w:rsid w:val="00EE38A0"/>
    <w:rsid w:val="00F03A61"/>
    <w:rsid w:val="00F10F3F"/>
    <w:rsid w:val="00F155B1"/>
    <w:rsid w:val="00F21955"/>
    <w:rsid w:val="00F2566C"/>
    <w:rsid w:val="00F32A19"/>
    <w:rsid w:val="00F350BF"/>
    <w:rsid w:val="00F366F7"/>
    <w:rsid w:val="00F42CAF"/>
    <w:rsid w:val="00F47A4F"/>
    <w:rsid w:val="00F55FAB"/>
    <w:rsid w:val="00F614C5"/>
    <w:rsid w:val="00F76733"/>
    <w:rsid w:val="00F85136"/>
    <w:rsid w:val="00F86775"/>
    <w:rsid w:val="00F92F8C"/>
    <w:rsid w:val="00FA2189"/>
    <w:rsid w:val="00FA6175"/>
    <w:rsid w:val="00FB17E4"/>
    <w:rsid w:val="00FB1BA3"/>
    <w:rsid w:val="00FB1DC8"/>
    <w:rsid w:val="00FB3350"/>
    <w:rsid w:val="00FC7268"/>
    <w:rsid w:val="00FD1563"/>
    <w:rsid w:val="00FD45BD"/>
    <w:rsid w:val="00FE4CD3"/>
    <w:rsid w:val="00FE57FF"/>
    <w:rsid w:val="00FF3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A4AB35"/>
  <w14:defaultImageDpi w14:val="330"/>
  <w15:docId w15:val="{3C595881-2656-43ED-9E11-8DBC1488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7CF"/>
    <w:pPr>
      <w:spacing w:after="200" w:line="276" w:lineRule="auto"/>
    </w:pPr>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5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F60"/>
    <w:rPr>
      <w:rFonts w:ascii="Tahoma" w:eastAsiaTheme="minorHAnsi" w:hAnsi="Tahoma" w:cs="Tahoma"/>
      <w:sz w:val="16"/>
      <w:szCs w:val="16"/>
    </w:rPr>
  </w:style>
  <w:style w:type="character" w:styleId="Strong">
    <w:name w:val="Strong"/>
    <w:basedOn w:val="DefaultParagraphFont"/>
    <w:uiPriority w:val="22"/>
    <w:qFormat/>
    <w:rsid w:val="00B97320"/>
    <w:rPr>
      <w:b/>
      <w:bCs/>
    </w:rPr>
  </w:style>
  <w:style w:type="character" w:styleId="Hyperlink">
    <w:name w:val="Hyperlink"/>
    <w:basedOn w:val="DefaultParagraphFont"/>
    <w:uiPriority w:val="99"/>
    <w:unhideWhenUsed/>
    <w:rsid w:val="00B40B4C"/>
    <w:rPr>
      <w:color w:val="0000FF" w:themeColor="hyperlink"/>
      <w:u w:val="single"/>
    </w:rPr>
  </w:style>
  <w:style w:type="character" w:customStyle="1" w:styleId="apple-converted-space">
    <w:name w:val="apple-converted-space"/>
    <w:basedOn w:val="DefaultParagraphFont"/>
    <w:rsid w:val="003738C0"/>
  </w:style>
  <w:style w:type="paragraph" w:styleId="Header">
    <w:name w:val="header"/>
    <w:basedOn w:val="Normal"/>
    <w:link w:val="HeaderChar"/>
    <w:uiPriority w:val="99"/>
    <w:unhideWhenUsed/>
    <w:rsid w:val="009E2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212"/>
    <w:rPr>
      <w:rFonts w:eastAsiaTheme="minorHAnsi"/>
      <w:sz w:val="22"/>
      <w:szCs w:val="22"/>
    </w:rPr>
  </w:style>
  <w:style w:type="paragraph" w:styleId="Footer">
    <w:name w:val="footer"/>
    <w:basedOn w:val="Normal"/>
    <w:link w:val="FooterChar"/>
    <w:uiPriority w:val="99"/>
    <w:unhideWhenUsed/>
    <w:rsid w:val="009E2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212"/>
    <w:rPr>
      <w:rFonts w:eastAsiaTheme="minorHAnsi"/>
      <w:sz w:val="22"/>
      <w:szCs w:val="22"/>
    </w:rPr>
  </w:style>
  <w:style w:type="paragraph" w:styleId="NoSpacing">
    <w:name w:val="No Spacing"/>
    <w:uiPriority w:val="1"/>
    <w:qFormat/>
    <w:rsid w:val="000B10DE"/>
    <w:rPr>
      <w:rFonts w:eastAsiaTheme="minorHAnsi"/>
      <w:sz w:val="22"/>
      <w:szCs w:val="22"/>
    </w:rPr>
  </w:style>
  <w:style w:type="paragraph" w:styleId="NormalWeb">
    <w:name w:val="Normal (Web)"/>
    <w:basedOn w:val="Normal"/>
    <w:uiPriority w:val="99"/>
    <w:semiHidden/>
    <w:unhideWhenUsed/>
    <w:rsid w:val="00165B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809">
      <w:bodyDiv w:val="1"/>
      <w:marLeft w:val="0"/>
      <w:marRight w:val="0"/>
      <w:marTop w:val="0"/>
      <w:marBottom w:val="0"/>
      <w:divBdr>
        <w:top w:val="none" w:sz="0" w:space="0" w:color="auto"/>
        <w:left w:val="none" w:sz="0" w:space="0" w:color="auto"/>
        <w:bottom w:val="none" w:sz="0" w:space="0" w:color="auto"/>
        <w:right w:val="none" w:sz="0" w:space="0" w:color="auto"/>
      </w:divBdr>
    </w:div>
    <w:div w:id="108746412">
      <w:bodyDiv w:val="1"/>
      <w:marLeft w:val="0"/>
      <w:marRight w:val="0"/>
      <w:marTop w:val="0"/>
      <w:marBottom w:val="0"/>
      <w:divBdr>
        <w:top w:val="none" w:sz="0" w:space="0" w:color="auto"/>
        <w:left w:val="none" w:sz="0" w:space="0" w:color="auto"/>
        <w:bottom w:val="none" w:sz="0" w:space="0" w:color="auto"/>
        <w:right w:val="none" w:sz="0" w:space="0" w:color="auto"/>
      </w:divBdr>
    </w:div>
    <w:div w:id="113449749">
      <w:bodyDiv w:val="1"/>
      <w:marLeft w:val="0"/>
      <w:marRight w:val="0"/>
      <w:marTop w:val="0"/>
      <w:marBottom w:val="0"/>
      <w:divBdr>
        <w:top w:val="none" w:sz="0" w:space="0" w:color="auto"/>
        <w:left w:val="none" w:sz="0" w:space="0" w:color="auto"/>
        <w:bottom w:val="none" w:sz="0" w:space="0" w:color="auto"/>
        <w:right w:val="none" w:sz="0" w:space="0" w:color="auto"/>
      </w:divBdr>
    </w:div>
    <w:div w:id="117333623">
      <w:bodyDiv w:val="1"/>
      <w:marLeft w:val="0"/>
      <w:marRight w:val="0"/>
      <w:marTop w:val="0"/>
      <w:marBottom w:val="0"/>
      <w:divBdr>
        <w:top w:val="none" w:sz="0" w:space="0" w:color="auto"/>
        <w:left w:val="none" w:sz="0" w:space="0" w:color="auto"/>
        <w:bottom w:val="none" w:sz="0" w:space="0" w:color="auto"/>
        <w:right w:val="none" w:sz="0" w:space="0" w:color="auto"/>
      </w:divBdr>
    </w:div>
    <w:div w:id="126244872">
      <w:bodyDiv w:val="1"/>
      <w:marLeft w:val="0"/>
      <w:marRight w:val="0"/>
      <w:marTop w:val="0"/>
      <w:marBottom w:val="0"/>
      <w:divBdr>
        <w:top w:val="none" w:sz="0" w:space="0" w:color="auto"/>
        <w:left w:val="none" w:sz="0" w:space="0" w:color="auto"/>
        <w:bottom w:val="none" w:sz="0" w:space="0" w:color="auto"/>
        <w:right w:val="none" w:sz="0" w:space="0" w:color="auto"/>
      </w:divBdr>
      <w:divsChild>
        <w:div w:id="193931210">
          <w:marLeft w:val="0"/>
          <w:marRight w:val="0"/>
          <w:marTop w:val="0"/>
          <w:marBottom w:val="0"/>
          <w:divBdr>
            <w:top w:val="none" w:sz="0" w:space="0" w:color="auto"/>
            <w:left w:val="none" w:sz="0" w:space="0" w:color="auto"/>
            <w:bottom w:val="none" w:sz="0" w:space="0" w:color="auto"/>
            <w:right w:val="none" w:sz="0" w:space="0" w:color="auto"/>
          </w:divBdr>
        </w:div>
      </w:divsChild>
    </w:div>
    <w:div w:id="131489742">
      <w:bodyDiv w:val="1"/>
      <w:marLeft w:val="0"/>
      <w:marRight w:val="0"/>
      <w:marTop w:val="0"/>
      <w:marBottom w:val="0"/>
      <w:divBdr>
        <w:top w:val="none" w:sz="0" w:space="0" w:color="auto"/>
        <w:left w:val="none" w:sz="0" w:space="0" w:color="auto"/>
        <w:bottom w:val="none" w:sz="0" w:space="0" w:color="auto"/>
        <w:right w:val="none" w:sz="0" w:space="0" w:color="auto"/>
      </w:divBdr>
    </w:div>
    <w:div w:id="167911630">
      <w:bodyDiv w:val="1"/>
      <w:marLeft w:val="0"/>
      <w:marRight w:val="0"/>
      <w:marTop w:val="0"/>
      <w:marBottom w:val="0"/>
      <w:divBdr>
        <w:top w:val="none" w:sz="0" w:space="0" w:color="auto"/>
        <w:left w:val="none" w:sz="0" w:space="0" w:color="auto"/>
        <w:bottom w:val="none" w:sz="0" w:space="0" w:color="auto"/>
        <w:right w:val="none" w:sz="0" w:space="0" w:color="auto"/>
      </w:divBdr>
    </w:div>
    <w:div w:id="263079728">
      <w:bodyDiv w:val="1"/>
      <w:marLeft w:val="0"/>
      <w:marRight w:val="0"/>
      <w:marTop w:val="0"/>
      <w:marBottom w:val="0"/>
      <w:divBdr>
        <w:top w:val="none" w:sz="0" w:space="0" w:color="auto"/>
        <w:left w:val="none" w:sz="0" w:space="0" w:color="auto"/>
        <w:bottom w:val="none" w:sz="0" w:space="0" w:color="auto"/>
        <w:right w:val="none" w:sz="0" w:space="0" w:color="auto"/>
      </w:divBdr>
    </w:div>
    <w:div w:id="294340607">
      <w:bodyDiv w:val="1"/>
      <w:marLeft w:val="0"/>
      <w:marRight w:val="0"/>
      <w:marTop w:val="0"/>
      <w:marBottom w:val="0"/>
      <w:divBdr>
        <w:top w:val="none" w:sz="0" w:space="0" w:color="auto"/>
        <w:left w:val="none" w:sz="0" w:space="0" w:color="auto"/>
        <w:bottom w:val="none" w:sz="0" w:space="0" w:color="auto"/>
        <w:right w:val="none" w:sz="0" w:space="0" w:color="auto"/>
      </w:divBdr>
    </w:div>
    <w:div w:id="299310310">
      <w:bodyDiv w:val="1"/>
      <w:marLeft w:val="0"/>
      <w:marRight w:val="0"/>
      <w:marTop w:val="0"/>
      <w:marBottom w:val="0"/>
      <w:divBdr>
        <w:top w:val="none" w:sz="0" w:space="0" w:color="auto"/>
        <w:left w:val="none" w:sz="0" w:space="0" w:color="auto"/>
        <w:bottom w:val="none" w:sz="0" w:space="0" w:color="auto"/>
        <w:right w:val="none" w:sz="0" w:space="0" w:color="auto"/>
      </w:divBdr>
      <w:divsChild>
        <w:div w:id="1916894551">
          <w:marLeft w:val="0"/>
          <w:marRight w:val="0"/>
          <w:marTop w:val="0"/>
          <w:marBottom w:val="0"/>
          <w:divBdr>
            <w:top w:val="none" w:sz="0" w:space="0" w:color="auto"/>
            <w:left w:val="none" w:sz="0" w:space="0" w:color="auto"/>
            <w:bottom w:val="none" w:sz="0" w:space="0" w:color="auto"/>
            <w:right w:val="none" w:sz="0" w:space="0" w:color="auto"/>
          </w:divBdr>
        </w:div>
      </w:divsChild>
    </w:div>
    <w:div w:id="303706836">
      <w:bodyDiv w:val="1"/>
      <w:marLeft w:val="0"/>
      <w:marRight w:val="0"/>
      <w:marTop w:val="0"/>
      <w:marBottom w:val="0"/>
      <w:divBdr>
        <w:top w:val="none" w:sz="0" w:space="0" w:color="auto"/>
        <w:left w:val="none" w:sz="0" w:space="0" w:color="auto"/>
        <w:bottom w:val="none" w:sz="0" w:space="0" w:color="auto"/>
        <w:right w:val="none" w:sz="0" w:space="0" w:color="auto"/>
      </w:divBdr>
    </w:div>
    <w:div w:id="317852252">
      <w:bodyDiv w:val="1"/>
      <w:marLeft w:val="0"/>
      <w:marRight w:val="0"/>
      <w:marTop w:val="0"/>
      <w:marBottom w:val="0"/>
      <w:divBdr>
        <w:top w:val="none" w:sz="0" w:space="0" w:color="auto"/>
        <w:left w:val="none" w:sz="0" w:space="0" w:color="auto"/>
        <w:bottom w:val="none" w:sz="0" w:space="0" w:color="auto"/>
        <w:right w:val="none" w:sz="0" w:space="0" w:color="auto"/>
      </w:divBdr>
    </w:div>
    <w:div w:id="330109562">
      <w:bodyDiv w:val="1"/>
      <w:marLeft w:val="0"/>
      <w:marRight w:val="0"/>
      <w:marTop w:val="0"/>
      <w:marBottom w:val="0"/>
      <w:divBdr>
        <w:top w:val="none" w:sz="0" w:space="0" w:color="auto"/>
        <w:left w:val="none" w:sz="0" w:space="0" w:color="auto"/>
        <w:bottom w:val="none" w:sz="0" w:space="0" w:color="auto"/>
        <w:right w:val="none" w:sz="0" w:space="0" w:color="auto"/>
      </w:divBdr>
    </w:div>
    <w:div w:id="356783532">
      <w:bodyDiv w:val="1"/>
      <w:marLeft w:val="0"/>
      <w:marRight w:val="0"/>
      <w:marTop w:val="0"/>
      <w:marBottom w:val="0"/>
      <w:divBdr>
        <w:top w:val="none" w:sz="0" w:space="0" w:color="auto"/>
        <w:left w:val="none" w:sz="0" w:space="0" w:color="auto"/>
        <w:bottom w:val="none" w:sz="0" w:space="0" w:color="auto"/>
        <w:right w:val="none" w:sz="0" w:space="0" w:color="auto"/>
      </w:divBdr>
    </w:div>
    <w:div w:id="357199738">
      <w:bodyDiv w:val="1"/>
      <w:marLeft w:val="0"/>
      <w:marRight w:val="0"/>
      <w:marTop w:val="0"/>
      <w:marBottom w:val="0"/>
      <w:divBdr>
        <w:top w:val="none" w:sz="0" w:space="0" w:color="auto"/>
        <w:left w:val="none" w:sz="0" w:space="0" w:color="auto"/>
        <w:bottom w:val="none" w:sz="0" w:space="0" w:color="auto"/>
        <w:right w:val="none" w:sz="0" w:space="0" w:color="auto"/>
      </w:divBdr>
    </w:div>
    <w:div w:id="410738707">
      <w:bodyDiv w:val="1"/>
      <w:marLeft w:val="0"/>
      <w:marRight w:val="0"/>
      <w:marTop w:val="0"/>
      <w:marBottom w:val="0"/>
      <w:divBdr>
        <w:top w:val="none" w:sz="0" w:space="0" w:color="auto"/>
        <w:left w:val="none" w:sz="0" w:space="0" w:color="auto"/>
        <w:bottom w:val="none" w:sz="0" w:space="0" w:color="auto"/>
        <w:right w:val="none" w:sz="0" w:space="0" w:color="auto"/>
      </w:divBdr>
    </w:div>
    <w:div w:id="520509866">
      <w:bodyDiv w:val="1"/>
      <w:marLeft w:val="0"/>
      <w:marRight w:val="0"/>
      <w:marTop w:val="0"/>
      <w:marBottom w:val="0"/>
      <w:divBdr>
        <w:top w:val="none" w:sz="0" w:space="0" w:color="auto"/>
        <w:left w:val="none" w:sz="0" w:space="0" w:color="auto"/>
        <w:bottom w:val="none" w:sz="0" w:space="0" w:color="auto"/>
        <w:right w:val="none" w:sz="0" w:space="0" w:color="auto"/>
      </w:divBdr>
    </w:div>
    <w:div w:id="521095210">
      <w:bodyDiv w:val="1"/>
      <w:marLeft w:val="0"/>
      <w:marRight w:val="0"/>
      <w:marTop w:val="0"/>
      <w:marBottom w:val="0"/>
      <w:divBdr>
        <w:top w:val="none" w:sz="0" w:space="0" w:color="auto"/>
        <w:left w:val="none" w:sz="0" w:space="0" w:color="auto"/>
        <w:bottom w:val="none" w:sz="0" w:space="0" w:color="auto"/>
        <w:right w:val="none" w:sz="0" w:space="0" w:color="auto"/>
      </w:divBdr>
    </w:div>
    <w:div w:id="586185078">
      <w:bodyDiv w:val="1"/>
      <w:marLeft w:val="0"/>
      <w:marRight w:val="0"/>
      <w:marTop w:val="0"/>
      <w:marBottom w:val="0"/>
      <w:divBdr>
        <w:top w:val="none" w:sz="0" w:space="0" w:color="auto"/>
        <w:left w:val="none" w:sz="0" w:space="0" w:color="auto"/>
        <w:bottom w:val="none" w:sz="0" w:space="0" w:color="auto"/>
        <w:right w:val="none" w:sz="0" w:space="0" w:color="auto"/>
      </w:divBdr>
    </w:div>
    <w:div w:id="656035610">
      <w:bodyDiv w:val="1"/>
      <w:marLeft w:val="0"/>
      <w:marRight w:val="0"/>
      <w:marTop w:val="0"/>
      <w:marBottom w:val="0"/>
      <w:divBdr>
        <w:top w:val="none" w:sz="0" w:space="0" w:color="auto"/>
        <w:left w:val="none" w:sz="0" w:space="0" w:color="auto"/>
        <w:bottom w:val="none" w:sz="0" w:space="0" w:color="auto"/>
        <w:right w:val="none" w:sz="0" w:space="0" w:color="auto"/>
      </w:divBdr>
    </w:div>
    <w:div w:id="658115476">
      <w:bodyDiv w:val="1"/>
      <w:marLeft w:val="0"/>
      <w:marRight w:val="0"/>
      <w:marTop w:val="0"/>
      <w:marBottom w:val="0"/>
      <w:divBdr>
        <w:top w:val="none" w:sz="0" w:space="0" w:color="auto"/>
        <w:left w:val="none" w:sz="0" w:space="0" w:color="auto"/>
        <w:bottom w:val="none" w:sz="0" w:space="0" w:color="auto"/>
        <w:right w:val="none" w:sz="0" w:space="0" w:color="auto"/>
      </w:divBdr>
    </w:div>
    <w:div w:id="671643409">
      <w:bodyDiv w:val="1"/>
      <w:marLeft w:val="0"/>
      <w:marRight w:val="0"/>
      <w:marTop w:val="0"/>
      <w:marBottom w:val="0"/>
      <w:divBdr>
        <w:top w:val="none" w:sz="0" w:space="0" w:color="auto"/>
        <w:left w:val="none" w:sz="0" w:space="0" w:color="auto"/>
        <w:bottom w:val="none" w:sz="0" w:space="0" w:color="auto"/>
        <w:right w:val="none" w:sz="0" w:space="0" w:color="auto"/>
      </w:divBdr>
    </w:div>
    <w:div w:id="704713689">
      <w:bodyDiv w:val="1"/>
      <w:marLeft w:val="0"/>
      <w:marRight w:val="0"/>
      <w:marTop w:val="0"/>
      <w:marBottom w:val="0"/>
      <w:divBdr>
        <w:top w:val="none" w:sz="0" w:space="0" w:color="auto"/>
        <w:left w:val="none" w:sz="0" w:space="0" w:color="auto"/>
        <w:bottom w:val="none" w:sz="0" w:space="0" w:color="auto"/>
        <w:right w:val="none" w:sz="0" w:space="0" w:color="auto"/>
      </w:divBdr>
    </w:div>
    <w:div w:id="710688520">
      <w:bodyDiv w:val="1"/>
      <w:marLeft w:val="0"/>
      <w:marRight w:val="0"/>
      <w:marTop w:val="0"/>
      <w:marBottom w:val="0"/>
      <w:divBdr>
        <w:top w:val="none" w:sz="0" w:space="0" w:color="auto"/>
        <w:left w:val="none" w:sz="0" w:space="0" w:color="auto"/>
        <w:bottom w:val="none" w:sz="0" w:space="0" w:color="auto"/>
        <w:right w:val="none" w:sz="0" w:space="0" w:color="auto"/>
      </w:divBdr>
    </w:div>
    <w:div w:id="730155509">
      <w:bodyDiv w:val="1"/>
      <w:marLeft w:val="0"/>
      <w:marRight w:val="0"/>
      <w:marTop w:val="0"/>
      <w:marBottom w:val="0"/>
      <w:divBdr>
        <w:top w:val="none" w:sz="0" w:space="0" w:color="auto"/>
        <w:left w:val="none" w:sz="0" w:space="0" w:color="auto"/>
        <w:bottom w:val="none" w:sz="0" w:space="0" w:color="auto"/>
        <w:right w:val="none" w:sz="0" w:space="0" w:color="auto"/>
      </w:divBdr>
    </w:div>
    <w:div w:id="747846154">
      <w:bodyDiv w:val="1"/>
      <w:marLeft w:val="0"/>
      <w:marRight w:val="0"/>
      <w:marTop w:val="0"/>
      <w:marBottom w:val="0"/>
      <w:divBdr>
        <w:top w:val="none" w:sz="0" w:space="0" w:color="auto"/>
        <w:left w:val="none" w:sz="0" w:space="0" w:color="auto"/>
        <w:bottom w:val="none" w:sz="0" w:space="0" w:color="auto"/>
        <w:right w:val="none" w:sz="0" w:space="0" w:color="auto"/>
      </w:divBdr>
    </w:div>
    <w:div w:id="822893341">
      <w:bodyDiv w:val="1"/>
      <w:marLeft w:val="0"/>
      <w:marRight w:val="0"/>
      <w:marTop w:val="0"/>
      <w:marBottom w:val="0"/>
      <w:divBdr>
        <w:top w:val="none" w:sz="0" w:space="0" w:color="auto"/>
        <w:left w:val="none" w:sz="0" w:space="0" w:color="auto"/>
        <w:bottom w:val="none" w:sz="0" w:space="0" w:color="auto"/>
        <w:right w:val="none" w:sz="0" w:space="0" w:color="auto"/>
      </w:divBdr>
    </w:div>
    <w:div w:id="905915286">
      <w:bodyDiv w:val="1"/>
      <w:marLeft w:val="0"/>
      <w:marRight w:val="0"/>
      <w:marTop w:val="0"/>
      <w:marBottom w:val="0"/>
      <w:divBdr>
        <w:top w:val="none" w:sz="0" w:space="0" w:color="auto"/>
        <w:left w:val="none" w:sz="0" w:space="0" w:color="auto"/>
        <w:bottom w:val="none" w:sz="0" w:space="0" w:color="auto"/>
        <w:right w:val="none" w:sz="0" w:space="0" w:color="auto"/>
      </w:divBdr>
    </w:div>
    <w:div w:id="938759164">
      <w:bodyDiv w:val="1"/>
      <w:marLeft w:val="0"/>
      <w:marRight w:val="0"/>
      <w:marTop w:val="0"/>
      <w:marBottom w:val="0"/>
      <w:divBdr>
        <w:top w:val="none" w:sz="0" w:space="0" w:color="auto"/>
        <w:left w:val="none" w:sz="0" w:space="0" w:color="auto"/>
        <w:bottom w:val="none" w:sz="0" w:space="0" w:color="auto"/>
        <w:right w:val="none" w:sz="0" w:space="0" w:color="auto"/>
      </w:divBdr>
    </w:div>
    <w:div w:id="985163977">
      <w:bodyDiv w:val="1"/>
      <w:marLeft w:val="0"/>
      <w:marRight w:val="0"/>
      <w:marTop w:val="0"/>
      <w:marBottom w:val="0"/>
      <w:divBdr>
        <w:top w:val="none" w:sz="0" w:space="0" w:color="auto"/>
        <w:left w:val="none" w:sz="0" w:space="0" w:color="auto"/>
        <w:bottom w:val="none" w:sz="0" w:space="0" w:color="auto"/>
        <w:right w:val="none" w:sz="0" w:space="0" w:color="auto"/>
      </w:divBdr>
    </w:div>
    <w:div w:id="1066958305">
      <w:bodyDiv w:val="1"/>
      <w:marLeft w:val="0"/>
      <w:marRight w:val="0"/>
      <w:marTop w:val="0"/>
      <w:marBottom w:val="0"/>
      <w:divBdr>
        <w:top w:val="none" w:sz="0" w:space="0" w:color="auto"/>
        <w:left w:val="none" w:sz="0" w:space="0" w:color="auto"/>
        <w:bottom w:val="none" w:sz="0" w:space="0" w:color="auto"/>
        <w:right w:val="none" w:sz="0" w:space="0" w:color="auto"/>
      </w:divBdr>
    </w:div>
    <w:div w:id="1120876949">
      <w:bodyDiv w:val="1"/>
      <w:marLeft w:val="0"/>
      <w:marRight w:val="0"/>
      <w:marTop w:val="0"/>
      <w:marBottom w:val="0"/>
      <w:divBdr>
        <w:top w:val="none" w:sz="0" w:space="0" w:color="auto"/>
        <w:left w:val="none" w:sz="0" w:space="0" w:color="auto"/>
        <w:bottom w:val="none" w:sz="0" w:space="0" w:color="auto"/>
        <w:right w:val="none" w:sz="0" w:space="0" w:color="auto"/>
      </w:divBdr>
    </w:div>
    <w:div w:id="1225532481">
      <w:bodyDiv w:val="1"/>
      <w:marLeft w:val="0"/>
      <w:marRight w:val="0"/>
      <w:marTop w:val="0"/>
      <w:marBottom w:val="0"/>
      <w:divBdr>
        <w:top w:val="none" w:sz="0" w:space="0" w:color="auto"/>
        <w:left w:val="none" w:sz="0" w:space="0" w:color="auto"/>
        <w:bottom w:val="none" w:sz="0" w:space="0" w:color="auto"/>
        <w:right w:val="none" w:sz="0" w:space="0" w:color="auto"/>
      </w:divBdr>
    </w:div>
    <w:div w:id="1253053123">
      <w:bodyDiv w:val="1"/>
      <w:marLeft w:val="0"/>
      <w:marRight w:val="0"/>
      <w:marTop w:val="0"/>
      <w:marBottom w:val="0"/>
      <w:divBdr>
        <w:top w:val="none" w:sz="0" w:space="0" w:color="auto"/>
        <w:left w:val="none" w:sz="0" w:space="0" w:color="auto"/>
        <w:bottom w:val="none" w:sz="0" w:space="0" w:color="auto"/>
        <w:right w:val="none" w:sz="0" w:space="0" w:color="auto"/>
      </w:divBdr>
    </w:div>
    <w:div w:id="1269846221">
      <w:bodyDiv w:val="1"/>
      <w:marLeft w:val="0"/>
      <w:marRight w:val="0"/>
      <w:marTop w:val="0"/>
      <w:marBottom w:val="0"/>
      <w:divBdr>
        <w:top w:val="none" w:sz="0" w:space="0" w:color="auto"/>
        <w:left w:val="none" w:sz="0" w:space="0" w:color="auto"/>
        <w:bottom w:val="none" w:sz="0" w:space="0" w:color="auto"/>
        <w:right w:val="none" w:sz="0" w:space="0" w:color="auto"/>
      </w:divBdr>
    </w:div>
    <w:div w:id="1308167715">
      <w:bodyDiv w:val="1"/>
      <w:marLeft w:val="0"/>
      <w:marRight w:val="0"/>
      <w:marTop w:val="0"/>
      <w:marBottom w:val="0"/>
      <w:divBdr>
        <w:top w:val="none" w:sz="0" w:space="0" w:color="auto"/>
        <w:left w:val="none" w:sz="0" w:space="0" w:color="auto"/>
        <w:bottom w:val="none" w:sz="0" w:space="0" w:color="auto"/>
        <w:right w:val="none" w:sz="0" w:space="0" w:color="auto"/>
      </w:divBdr>
    </w:div>
    <w:div w:id="1349990258">
      <w:bodyDiv w:val="1"/>
      <w:marLeft w:val="0"/>
      <w:marRight w:val="0"/>
      <w:marTop w:val="0"/>
      <w:marBottom w:val="0"/>
      <w:divBdr>
        <w:top w:val="none" w:sz="0" w:space="0" w:color="auto"/>
        <w:left w:val="none" w:sz="0" w:space="0" w:color="auto"/>
        <w:bottom w:val="none" w:sz="0" w:space="0" w:color="auto"/>
        <w:right w:val="none" w:sz="0" w:space="0" w:color="auto"/>
      </w:divBdr>
    </w:div>
    <w:div w:id="1447773534">
      <w:bodyDiv w:val="1"/>
      <w:marLeft w:val="0"/>
      <w:marRight w:val="0"/>
      <w:marTop w:val="0"/>
      <w:marBottom w:val="0"/>
      <w:divBdr>
        <w:top w:val="none" w:sz="0" w:space="0" w:color="auto"/>
        <w:left w:val="none" w:sz="0" w:space="0" w:color="auto"/>
        <w:bottom w:val="none" w:sz="0" w:space="0" w:color="auto"/>
        <w:right w:val="none" w:sz="0" w:space="0" w:color="auto"/>
      </w:divBdr>
    </w:div>
    <w:div w:id="1500582110">
      <w:bodyDiv w:val="1"/>
      <w:marLeft w:val="0"/>
      <w:marRight w:val="0"/>
      <w:marTop w:val="0"/>
      <w:marBottom w:val="0"/>
      <w:divBdr>
        <w:top w:val="none" w:sz="0" w:space="0" w:color="auto"/>
        <w:left w:val="none" w:sz="0" w:space="0" w:color="auto"/>
        <w:bottom w:val="none" w:sz="0" w:space="0" w:color="auto"/>
        <w:right w:val="none" w:sz="0" w:space="0" w:color="auto"/>
      </w:divBdr>
    </w:div>
    <w:div w:id="1511018927">
      <w:bodyDiv w:val="1"/>
      <w:marLeft w:val="0"/>
      <w:marRight w:val="0"/>
      <w:marTop w:val="0"/>
      <w:marBottom w:val="0"/>
      <w:divBdr>
        <w:top w:val="none" w:sz="0" w:space="0" w:color="auto"/>
        <w:left w:val="none" w:sz="0" w:space="0" w:color="auto"/>
        <w:bottom w:val="none" w:sz="0" w:space="0" w:color="auto"/>
        <w:right w:val="none" w:sz="0" w:space="0" w:color="auto"/>
      </w:divBdr>
    </w:div>
    <w:div w:id="1516571792">
      <w:bodyDiv w:val="1"/>
      <w:marLeft w:val="0"/>
      <w:marRight w:val="0"/>
      <w:marTop w:val="0"/>
      <w:marBottom w:val="0"/>
      <w:divBdr>
        <w:top w:val="none" w:sz="0" w:space="0" w:color="auto"/>
        <w:left w:val="none" w:sz="0" w:space="0" w:color="auto"/>
        <w:bottom w:val="none" w:sz="0" w:space="0" w:color="auto"/>
        <w:right w:val="none" w:sz="0" w:space="0" w:color="auto"/>
      </w:divBdr>
    </w:div>
    <w:div w:id="1551383057">
      <w:bodyDiv w:val="1"/>
      <w:marLeft w:val="0"/>
      <w:marRight w:val="0"/>
      <w:marTop w:val="0"/>
      <w:marBottom w:val="0"/>
      <w:divBdr>
        <w:top w:val="none" w:sz="0" w:space="0" w:color="auto"/>
        <w:left w:val="none" w:sz="0" w:space="0" w:color="auto"/>
        <w:bottom w:val="none" w:sz="0" w:space="0" w:color="auto"/>
        <w:right w:val="none" w:sz="0" w:space="0" w:color="auto"/>
      </w:divBdr>
    </w:div>
    <w:div w:id="1667509369">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692871763">
      <w:bodyDiv w:val="1"/>
      <w:marLeft w:val="0"/>
      <w:marRight w:val="0"/>
      <w:marTop w:val="0"/>
      <w:marBottom w:val="0"/>
      <w:divBdr>
        <w:top w:val="none" w:sz="0" w:space="0" w:color="auto"/>
        <w:left w:val="none" w:sz="0" w:space="0" w:color="auto"/>
        <w:bottom w:val="none" w:sz="0" w:space="0" w:color="auto"/>
        <w:right w:val="none" w:sz="0" w:space="0" w:color="auto"/>
      </w:divBdr>
    </w:div>
    <w:div w:id="1758671913">
      <w:bodyDiv w:val="1"/>
      <w:marLeft w:val="0"/>
      <w:marRight w:val="0"/>
      <w:marTop w:val="0"/>
      <w:marBottom w:val="0"/>
      <w:divBdr>
        <w:top w:val="none" w:sz="0" w:space="0" w:color="auto"/>
        <w:left w:val="none" w:sz="0" w:space="0" w:color="auto"/>
        <w:bottom w:val="none" w:sz="0" w:space="0" w:color="auto"/>
        <w:right w:val="none" w:sz="0" w:space="0" w:color="auto"/>
      </w:divBdr>
    </w:div>
    <w:div w:id="1759058540">
      <w:bodyDiv w:val="1"/>
      <w:marLeft w:val="0"/>
      <w:marRight w:val="0"/>
      <w:marTop w:val="0"/>
      <w:marBottom w:val="0"/>
      <w:divBdr>
        <w:top w:val="none" w:sz="0" w:space="0" w:color="auto"/>
        <w:left w:val="none" w:sz="0" w:space="0" w:color="auto"/>
        <w:bottom w:val="none" w:sz="0" w:space="0" w:color="auto"/>
        <w:right w:val="none" w:sz="0" w:space="0" w:color="auto"/>
      </w:divBdr>
    </w:div>
    <w:div w:id="1805276202">
      <w:bodyDiv w:val="1"/>
      <w:marLeft w:val="0"/>
      <w:marRight w:val="0"/>
      <w:marTop w:val="0"/>
      <w:marBottom w:val="0"/>
      <w:divBdr>
        <w:top w:val="none" w:sz="0" w:space="0" w:color="auto"/>
        <w:left w:val="none" w:sz="0" w:space="0" w:color="auto"/>
        <w:bottom w:val="none" w:sz="0" w:space="0" w:color="auto"/>
        <w:right w:val="none" w:sz="0" w:space="0" w:color="auto"/>
      </w:divBdr>
    </w:div>
    <w:div w:id="1870490633">
      <w:bodyDiv w:val="1"/>
      <w:marLeft w:val="0"/>
      <w:marRight w:val="0"/>
      <w:marTop w:val="0"/>
      <w:marBottom w:val="0"/>
      <w:divBdr>
        <w:top w:val="none" w:sz="0" w:space="0" w:color="auto"/>
        <w:left w:val="none" w:sz="0" w:space="0" w:color="auto"/>
        <w:bottom w:val="none" w:sz="0" w:space="0" w:color="auto"/>
        <w:right w:val="none" w:sz="0" w:space="0" w:color="auto"/>
      </w:divBdr>
    </w:div>
    <w:div w:id="1889368380">
      <w:bodyDiv w:val="1"/>
      <w:marLeft w:val="0"/>
      <w:marRight w:val="0"/>
      <w:marTop w:val="0"/>
      <w:marBottom w:val="0"/>
      <w:divBdr>
        <w:top w:val="none" w:sz="0" w:space="0" w:color="auto"/>
        <w:left w:val="none" w:sz="0" w:space="0" w:color="auto"/>
        <w:bottom w:val="none" w:sz="0" w:space="0" w:color="auto"/>
        <w:right w:val="none" w:sz="0" w:space="0" w:color="auto"/>
      </w:divBdr>
    </w:div>
    <w:div w:id="210109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2040</Words>
  <Characters>11632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Arun Mahadevan</dc:creator>
  <cp:lastModifiedBy>Elizabeth Lawrence</cp:lastModifiedBy>
  <cp:revision>14</cp:revision>
  <cp:lastPrinted>2017-06-07T22:21:00Z</cp:lastPrinted>
  <dcterms:created xsi:type="dcterms:W3CDTF">2026-05-14T22:03:00Z</dcterms:created>
  <dcterms:modified xsi:type="dcterms:W3CDTF">2026-07-08T19:07:00Z</dcterms:modified>
</cp:coreProperties>
</file>